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748" w:rsidRDefault="000B5748" w:rsidP="00BE77D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/>
          <w:sz w:val="26"/>
          <w:szCs w:val="26"/>
        </w:rPr>
      </w:pPr>
    </w:p>
    <w:p w:rsidR="000B5748" w:rsidRPr="00B32487" w:rsidRDefault="000B5748" w:rsidP="000B5748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  <w:r w:rsidRPr="00B32487">
        <w:rPr>
          <w:rFonts w:ascii="Times New Roman" w:hAnsi="Times New Roman"/>
          <w:sz w:val="28"/>
          <w:szCs w:val="26"/>
        </w:rPr>
        <w:t>ПАСПОРТ</w:t>
      </w:r>
    </w:p>
    <w:p w:rsidR="000B5748" w:rsidRPr="00B32487" w:rsidRDefault="000B5748" w:rsidP="000B5748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  <w:r w:rsidRPr="00B32487">
        <w:rPr>
          <w:rFonts w:ascii="Times New Roman" w:hAnsi="Times New Roman"/>
          <w:sz w:val="28"/>
          <w:szCs w:val="26"/>
        </w:rPr>
        <w:t>Муниципальной программы</w:t>
      </w:r>
      <w:r>
        <w:rPr>
          <w:rFonts w:ascii="Times New Roman" w:hAnsi="Times New Roman"/>
          <w:sz w:val="28"/>
          <w:szCs w:val="26"/>
        </w:rPr>
        <w:t xml:space="preserve"> </w:t>
      </w:r>
      <w:r w:rsidRPr="00B32487">
        <w:rPr>
          <w:rFonts w:ascii="Times New Roman" w:hAnsi="Times New Roman"/>
          <w:sz w:val="28"/>
          <w:szCs w:val="26"/>
        </w:rPr>
        <w:t>«Экологическая безопасность города Пыть-Яха»</w:t>
      </w:r>
    </w:p>
    <w:p w:rsidR="000B5748" w:rsidRPr="00B32487" w:rsidRDefault="000B5748" w:rsidP="000B5748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</w:p>
    <w:p w:rsidR="000B5748" w:rsidRPr="00B32487" w:rsidRDefault="000B5748" w:rsidP="000B5748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  <w:r w:rsidRPr="00B32487">
        <w:rPr>
          <w:rFonts w:ascii="Times New Roman" w:hAnsi="Times New Roman"/>
          <w:sz w:val="28"/>
          <w:szCs w:val="26"/>
        </w:rPr>
        <w:t>1. Основные положения</w:t>
      </w:r>
    </w:p>
    <w:p w:rsidR="000B5748" w:rsidRPr="00B32487" w:rsidRDefault="000B5748" w:rsidP="000B574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11091"/>
      </w:tblGrid>
      <w:tr w:rsidR="00E4697F" w:rsidRPr="00B32487" w:rsidTr="00E4697F">
        <w:tc>
          <w:tcPr>
            <w:tcW w:w="4077" w:type="dxa"/>
          </w:tcPr>
          <w:p w:rsidR="00E4697F" w:rsidRPr="00E4697F" w:rsidRDefault="00E4697F" w:rsidP="00E469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4697F">
              <w:rPr>
                <w:rFonts w:ascii="Times New Roman" w:hAnsi="Times New Roman"/>
                <w:sz w:val="24"/>
              </w:rPr>
              <w:t>Куратор муниципальной программы</w:t>
            </w:r>
          </w:p>
        </w:tc>
        <w:tc>
          <w:tcPr>
            <w:tcW w:w="11091" w:type="dxa"/>
          </w:tcPr>
          <w:p w:rsidR="00E4697F" w:rsidRPr="00E4697F" w:rsidRDefault="00E4697F" w:rsidP="00E469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697F">
              <w:rPr>
                <w:rFonts w:ascii="Times New Roman" w:hAnsi="Times New Roman"/>
                <w:sz w:val="24"/>
                <w:szCs w:val="24"/>
              </w:rPr>
              <w:t>Заместитель главы города Пыть-Яха (направление деятельности – по вопросам жилищно-коммунального хозяйства, строительства и благоустройства)</w:t>
            </w:r>
          </w:p>
        </w:tc>
      </w:tr>
      <w:tr w:rsidR="00E4697F" w:rsidRPr="00B32487" w:rsidTr="00E4697F">
        <w:tc>
          <w:tcPr>
            <w:tcW w:w="4077" w:type="dxa"/>
          </w:tcPr>
          <w:p w:rsidR="00E4697F" w:rsidRPr="00E4697F" w:rsidRDefault="00E4697F" w:rsidP="00E469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4697F">
              <w:rPr>
                <w:rFonts w:ascii="Times New Roman" w:hAnsi="Times New Roman"/>
                <w:sz w:val="24"/>
              </w:rPr>
              <w:t>Ответственный исполнитель муниципальной программы</w:t>
            </w:r>
          </w:p>
        </w:tc>
        <w:tc>
          <w:tcPr>
            <w:tcW w:w="11091" w:type="dxa"/>
          </w:tcPr>
          <w:p w:rsidR="00E4697F" w:rsidRPr="00E4697F" w:rsidRDefault="00E4697F" w:rsidP="00E469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4697F">
              <w:rPr>
                <w:rFonts w:ascii="Times New Roman" w:hAnsi="Times New Roman"/>
                <w:sz w:val="24"/>
              </w:rPr>
              <w:t>Управление по жилищно- коммунальному комплексу, транспорту и дорогам администрации города (далее –УЖКК, ТиД)</w:t>
            </w:r>
          </w:p>
        </w:tc>
      </w:tr>
      <w:tr w:rsidR="00E4697F" w:rsidRPr="00B32487" w:rsidTr="00E4697F">
        <w:tc>
          <w:tcPr>
            <w:tcW w:w="4077" w:type="dxa"/>
          </w:tcPr>
          <w:p w:rsidR="00E4697F" w:rsidRPr="00E4697F" w:rsidRDefault="00E4697F" w:rsidP="00E469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4697F">
              <w:rPr>
                <w:rFonts w:ascii="Times New Roman" w:hAnsi="Times New Roman"/>
                <w:sz w:val="24"/>
              </w:rPr>
              <w:t>Период реализации муниципальной программы</w:t>
            </w:r>
          </w:p>
        </w:tc>
        <w:tc>
          <w:tcPr>
            <w:tcW w:w="11091" w:type="dxa"/>
          </w:tcPr>
          <w:p w:rsidR="00E4697F" w:rsidRPr="00E4697F" w:rsidRDefault="00E4697F" w:rsidP="00B766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4697F">
              <w:rPr>
                <w:rFonts w:ascii="Times New Roman" w:hAnsi="Times New Roman"/>
                <w:sz w:val="24"/>
              </w:rPr>
              <w:t>202</w:t>
            </w:r>
            <w:r w:rsidR="00B766B6">
              <w:rPr>
                <w:rFonts w:ascii="Times New Roman" w:hAnsi="Times New Roman"/>
                <w:sz w:val="24"/>
                <w:lang w:val="en-US"/>
              </w:rPr>
              <w:t>5</w:t>
            </w:r>
            <w:r w:rsidRPr="00E4697F">
              <w:rPr>
                <w:rFonts w:ascii="Times New Roman" w:hAnsi="Times New Roman"/>
                <w:sz w:val="24"/>
              </w:rPr>
              <w:t xml:space="preserve">-2030 годы </w:t>
            </w:r>
          </w:p>
        </w:tc>
      </w:tr>
      <w:tr w:rsidR="00E4697F" w:rsidRPr="00B32487" w:rsidTr="00E4697F">
        <w:tc>
          <w:tcPr>
            <w:tcW w:w="4077" w:type="dxa"/>
          </w:tcPr>
          <w:p w:rsidR="00E4697F" w:rsidRPr="00E4697F" w:rsidRDefault="00E4697F" w:rsidP="00E469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4697F">
              <w:rPr>
                <w:rFonts w:ascii="Times New Roman" w:hAnsi="Times New Roman"/>
                <w:sz w:val="24"/>
              </w:rPr>
              <w:t>Цели муниципальной программы</w:t>
            </w:r>
          </w:p>
        </w:tc>
        <w:tc>
          <w:tcPr>
            <w:tcW w:w="11091" w:type="dxa"/>
          </w:tcPr>
          <w:p w:rsidR="00E4697F" w:rsidRPr="00E4697F" w:rsidRDefault="00E4697F" w:rsidP="00E469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4697F">
              <w:rPr>
                <w:rFonts w:ascii="Times New Roman" w:hAnsi="Times New Roman"/>
                <w:sz w:val="24"/>
              </w:rPr>
              <w:t>1.Сохранение благоприятной окружающей среды и биологического разнообразия в интересах настоящего и будущего поколений.</w:t>
            </w:r>
          </w:p>
          <w:p w:rsidR="00E4697F" w:rsidRPr="00E4697F" w:rsidRDefault="00E4697F" w:rsidP="00E469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4697F">
              <w:rPr>
                <w:rFonts w:ascii="Times New Roman" w:hAnsi="Times New Roman"/>
                <w:sz w:val="24"/>
              </w:rPr>
              <w:t>2. Профилактика инфекционных и паразитарных заболеваний</w:t>
            </w:r>
          </w:p>
        </w:tc>
      </w:tr>
      <w:tr w:rsidR="00E4697F" w:rsidRPr="00B32487" w:rsidTr="00E4697F">
        <w:tc>
          <w:tcPr>
            <w:tcW w:w="4077" w:type="dxa"/>
          </w:tcPr>
          <w:p w:rsidR="00E4697F" w:rsidRPr="00E4697F" w:rsidRDefault="00E4697F" w:rsidP="00E469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4697F">
              <w:rPr>
                <w:rFonts w:ascii="Times New Roman" w:hAnsi="Times New Roman"/>
                <w:sz w:val="24"/>
              </w:rPr>
              <w:t>Направления (подпрограммы) муниципальной программы</w:t>
            </w:r>
          </w:p>
        </w:tc>
        <w:tc>
          <w:tcPr>
            <w:tcW w:w="11091" w:type="dxa"/>
          </w:tcPr>
          <w:p w:rsidR="00E4697F" w:rsidRPr="00E4697F" w:rsidRDefault="00E4697F" w:rsidP="00E469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4697F">
              <w:rPr>
                <w:rFonts w:ascii="Times New Roman" w:hAnsi="Times New Roman"/>
                <w:sz w:val="24"/>
              </w:rPr>
              <w:t>1. Развитие системы обращения с отходами производства и потребления в муниципальном образовании.</w:t>
            </w:r>
          </w:p>
          <w:p w:rsidR="00E4697F" w:rsidRPr="00E4697F" w:rsidRDefault="00E4697F" w:rsidP="00E469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4697F">
              <w:rPr>
                <w:rFonts w:ascii="Times New Roman" w:hAnsi="Times New Roman"/>
                <w:sz w:val="24"/>
              </w:rPr>
              <w:t>2. Организация противоэпидемиологических мероприятий.</w:t>
            </w:r>
          </w:p>
        </w:tc>
      </w:tr>
      <w:tr w:rsidR="00E4697F" w:rsidRPr="00B32487" w:rsidTr="00E4697F">
        <w:tc>
          <w:tcPr>
            <w:tcW w:w="4077" w:type="dxa"/>
          </w:tcPr>
          <w:p w:rsidR="00E4697F" w:rsidRPr="001C3219" w:rsidRDefault="00E4697F" w:rsidP="00E469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C3219">
              <w:rPr>
                <w:rFonts w:ascii="Times New Roman" w:hAnsi="Times New Roman"/>
                <w:sz w:val="24"/>
              </w:rPr>
              <w:t>Объемы финансового обеспечения за весь период реализации</w:t>
            </w:r>
          </w:p>
        </w:tc>
        <w:tc>
          <w:tcPr>
            <w:tcW w:w="11091" w:type="dxa"/>
          </w:tcPr>
          <w:p w:rsidR="00E4697F" w:rsidRPr="001C3219" w:rsidRDefault="001C3219" w:rsidP="003C097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C3219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6</w:t>
            </w:r>
            <w:r w:rsidR="003C097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6</w:t>
            </w:r>
            <w:r w:rsidRPr="001C3219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r w:rsidR="003C097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617</w:t>
            </w:r>
            <w:r w:rsidRPr="001C3219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,</w:t>
            </w:r>
            <w:r w:rsidR="003C097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  <w:r w:rsidRPr="001C3219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0</w:t>
            </w:r>
            <w:r w:rsidR="003753C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r w:rsidR="00E4697F" w:rsidRPr="001C3219">
              <w:rPr>
                <w:rFonts w:ascii="Times New Roman" w:hAnsi="Times New Roman"/>
                <w:sz w:val="26"/>
                <w:szCs w:val="26"/>
              </w:rPr>
              <w:t xml:space="preserve">тыс. руб. </w:t>
            </w:r>
          </w:p>
        </w:tc>
      </w:tr>
      <w:tr w:rsidR="00E4697F" w:rsidRPr="00B32487" w:rsidTr="00E4697F">
        <w:tc>
          <w:tcPr>
            <w:tcW w:w="4077" w:type="dxa"/>
          </w:tcPr>
          <w:p w:rsidR="00E4697F" w:rsidRPr="00E4697F" w:rsidRDefault="00E4697F" w:rsidP="00E469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4697F">
              <w:rPr>
                <w:rFonts w:ascii="Times New Roman" w:hAnsi="Times New Roman"/>
                <w:sz w:val="24"/>
              </w:rPr>
              <w:t>Связь с национальными целями развития Российской Федерации/государственными программами Ханты-Мансийского автономного округа - Югры</w:t>
            </w:r>
          </w:p>
        </w:tc>
        <w:tc>
          <w:tcPr>
            <w:tcW w:w="11091" w:type="dxa"/>
          </w:tcPr>
          <w:p w:rsidR="00E4697F" w:rsidRPr="00E4697F" w:rsidRDefault="00E4697F" w:rsidP="00E469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4697F">
              <w:rPr>
                <w:rFonts w:ascii="Times New Roman" w:hAnsi="Times New Roman"/>
                <w:sz w:val="24"/>
              </w:rPr>
              <w:t>1. Государственная программа Ханты-Мансийского автономного округа - Югры «Экологическая безопасность»:</w:t>
            </w:r>
          </w:p>
          <w:p w:rsidR="00E4697F" w:rsidRPr="00E4697F" w:rsidRDefault="00E4697F" w:rsidP="00E469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4697F">
              <w:rPr>
                <w:rFonts w:ascii="Times New Roman" w:hAnsi="Times New Roman"/>
                <w:sz w:val="24"/>
              </w:rPr>
              <w:t xml:space="preserve">1.1. Показатель «Увеличение количества ликвидированных несанкционированных свалок и объектов размещения отходов» до 14 шт. </w:t>
            </w:r>
          </w:p>
        </w:tc>
      </w:tr>
    </w:tbl>
    <w:p w:rsidR="000B5748" w:rsidRPr="00B32487" w:rsidRDefault="000B5748" w:rsidP="000B57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5748" w:rsidRDefault="000B5748" w:rsidP="000B57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5748" w:rsidRDefault="000B5748" w:rsidP="000B57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5748" w:rsidRDefault="000B5748" w:rsidP="000B57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4697F" w:rsidRDefault="00E4697F" w:rsidP="000B57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4697F" w:rsidRDefault="00E4697F" w:rsidP="000B57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4697F" w:rsidRDefault="00E4697F" w:rsidP="000B57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4697F" w:rsidRDefault="00E4697F" w:rsidP="000B57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4697F" w:rsidRDefault="00E4697F" w:rsidP="000B57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4697F" w:rsidRDefault="00E4697F" w:rsidP="000B57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4697F" w:rsidRPr="00B32487" w:rsidRDefault="00E4697F" w:rsidP="000B57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5748" w:rsidRPr="00B32487" w:rsidRDefault="000B5748" w:rsidP="000B5748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B32487">
        <w:rPr>
          <w:rFonts w:ascii="Times New Roman" w:hAnsi="Times New Roman"/>
          <w:sz w:val="28"/>
        </w:rPr>
        <w:t>2. Показатели муниципальной программы</w:t>
      </w:r>
    </w:p>
    <w:p w:rsidR="000B5748" w:rsidRPr="00B32487" w:rsidRDefault="000B5748" w:rsidP="000B5748">
      <w:pPr>
        <w:spacing w:after="0" w:line="240" w:lineRule="auto"/>
        <w:rPr>
          <w:rFonts w:ascii="Times New Roman" w:hAnsi="Times New Roman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752"/>
        <w:gridCol w:w="949"/>
        <w:gridCol w:w="774"/>
        <w:gridCol w:w="616"/>
        <w:gridCol w:w="766"/>
        <w:gridCol w:w="766"/>
        <w:gridCol w:w="766"/>
        <w:gridCol w:w="766"/>
        <w:gridCol w:w="766"/>
        <w:gridCol w:w="766"/>
        <w:gridCol w:w="810"/>
        <w:gridCol w:w="2453"/>
        <w:gridCol w:w="957"/>
        <w:gridCol w:w="1701"/>
      </w:tblGrid>
      <w:tr w:rsidR="000B5748" w:rsidRPr="00B32487" w:rsidTr="00E4697F">
        <w:tc>
          <w:tcPr>
            <w:tcW w:w="567" w:type="dxa"/>
            <w:vMerge w:val="restart"/>
            <w:shd w:val="clear" w:color="auto" w:fill="auto"/>
            <w:vAlign w:val="center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№</w:t>
            </w:r>
          </w:p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Наименование целевого показателя</w:t>
            </w:r>
          </w:p>
        </w:tc>
        <w:tc>
          <w:tcPr>
            <w:tcW w:w="752" w:type="dxa"/>
            <w:vMerge w:val="restart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Уро</w:t>
            </w:r>
          </w:p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вень пока</w:t>
            </w:r>
          </w:p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зателя</w:t>
            </w:r>
          </w:p>
        </w:tc>
        <w:tc>
          <w:tcPr>
            <w:tcW w:w="949" w:type="dxa"/>
            <w:vMerge w:val="restart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Единица измере</w:t>
            </w:r>
          </w:p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ния (по ОКЕИ)</w:t>
            </w:r>
          </w:p>
        </w:tc>
        <w:tc>
          <w:tcPr>
            <w:tcW w:w="1390" w:type="dxa"/>
            <w:gridSpan w:val="2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Базовое значение</w:t>
            </w:r>
          </w:p>
        </w:tc>
        <w:tc>
          <w:tcPr>
            <w:tcW w:w="5406" w:type="dxa"/>
            <w:gridSpan w:val="7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Значение показателя по годам</w:t>
            </w:r>
          </w:p>
        </w:tc>
        <w:tc>
          <w:tcPr>
            <w:tcW w:w="2453" w:type="dxa"/>
            <w:vMerge w:val="restart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Документ</w:t>
            </w:r>
          </w:p>
        </w:tc>
        <w:tc>
          <w:tcPr>
            <w:tcW w:w="957" w:type="dxa"/>
            <w:vMerge w:val="restart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Ответственный за достижение показателя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Связь с показателями национальных целей</w:t>
            </w:r>
          </w:p>
        </w:tc>
      </w:tr>
      <w:tr w:rsidR="000B5748" w:rsidRPr="00B32487" w:rsidTr="00E4697F">
        <w:tc>
          <w:tcPr>
            <w:tcW w:w="567" w:type="dxa"/>
            <w:vMerge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2" w:type="dxa"/>
            <w:vMerge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9" w:type="dxa"/>
            <w:vMerge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4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Значение</w:t>
            </w:r>
          </w:p>
        </w:tc>
        <w:tc>
          <w:tcPr>
            <w:tcW w:w="61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год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2024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2025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2026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2027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2028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2029</w:t>
            </w:r>
          </w:p>
        </w:tc>
        <w:tc>
          <w:tcPr>
            <w:tcW w:w="810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2030</w:t>
            </w:r>
          </w:p>
        </w:tc>
        <w:tc>
          <w:tcPr>
            <w:tcW w:w="2453" w:type="dxa"/>
            <w:vMerge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7" w:type="dxa"/>
            <w:vMerge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B5748" w:rsidRPr="00B32487" w:rsidTr="00E4697F">
        <w:tc>
          <w:tcPr>
            <w:tcW w:w="15735" w:type="dxa"/>
            <w:gridSpan w:val="16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Цель 1. Сохранение благоприятной окружающей среды и биологического разнообразия в интересах настоящего и будущего поколений</w:t>
            </w:r>
          </w:p>
        </w:tc>
      </w:tr>
      <w:tr w:rsidR="000B5748" w:rsidRPr="00B32487" w:rsidTr="00E4697F">
        <w:tc>
          <w:tcPr>
            <w:tcW w:w="567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1.1.</w:t>
            </w:r>
          </w:p>
        </w:tc>
        <w:tc>
          <w:tcPr>
            <w:tcW w:w="1560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Объём произведенных измерений для получения достоверной информации о состоянии окружающей среды</w:t>
            </w:r>
          </w:p>
        </w:tc>
        <w:tc>
          <w:tcPr>
            <w:tcW w:w="752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949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штук</w:t>
            </w:r>
          </w:p>
        </w:tc>
        <w:tc>
          <w:tcPr>
            <w:tcW w:w="774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61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10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10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10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10</w:t>
            </w:r>
          </w:p>
        </w:tc>
        <w:tc>
          <w:tcPr>
            <w:tcW w:w="2453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Приказ Министерства природных ресурсов и экологии РФ от 30.07.2020 № 524 «Об утверждении требований к проведению наблюдений за состоянием окружающей среды, ее загрязнением»</w:t>
            </w:r>
          </w:p>
        </w:tc>
        <w:tc>
          <w:tcPr>
            <w:tcW w:w="957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Управление по ЖКК, транспорту и дорогам</w:t>
            </w:r>
          </w:p>
        </w:tc>
        <w:tc>
          <w:tcPr>
            <w:tcW w:w="1701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</w:tr>
      <w:tr w:rsidR="000B5748" w:rsidRPr="00B32487" w:rsidTr="00E4697F">
        <w:tc>
          <w:tcPr>
            <w:tcW w:w="567" w:type="dxa"/>
            <w:shd w:val="clear" w:color="auto" w:fill="auto"/>
          </w:tcPr>
          <w:p w:rsidR="000B5748" w:rsidRPr="00E4697F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697F">
              <w:rPr>
                <w:rFonts w:ascii="Times New Roman" w:hAnsi="Times New Roman"/>
              </w:rPr>
              <w:t>1.2.</w:t>
            </w:r>
          </w:p>
        </w:tc>
        <w:tc>
          <w:tcPr>
            <w:tcW w:w="1560" w:type="dxa"/>
            <w:shd w:val="clear" w:color="auto" w:fill="auto"/>
          </w:tcPr>
          <w:p w:rsidR="000B5748" w:rsidRPr="00E4697F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697F">
              <w:rPr>
                <w:rFonts w:ascii="Times New Roman" w:hAnsi="Times New Roman"/>
              </w:rPr>
              <w:t>Количество ликвидированных несанкционированных свалок и объектов размещения отходов, выведенных из эксплуатации</w:t>
            </w:r>
          </w:p>
        </w:tc>
        <w:tc>
          <w:tcPr>
            <w:tcW w:w="752" w:type="dxa"/>
            <w:shd w:val="clear" w:color="auto" w:fill="auto"/>
          </w:tcPr>
          <w:p w:rsidR="000B5748" w:rsidRPr="00E4697F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697F">
              <w:rPr>
                <w:rFonts w:ascii="Times New Roman" w:hAnsi="Times New Roman"/>
              </w:rPr>
              <w:t>«ГП»</w:t>
            </w:r>
          </w:p>
          <w:p w:rsidR="000B5748" w:rsidRPr="00E4697F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697F">
              <w:rPr>
                <w:rFonts w:ascii="Times New Roman" w:hAnsi="Times New Roman"/>
              </w:rPr>
              <w:t>«МП»</w:t>
            </w:r>
          </w:p>
        </w:tc>
        <w:tc>
          <w:tcPr>
            <w:tcW w:w="949" w:type="dxa"/>
            <w:shd w:val="clear" w:color="auto" w:fill="auto"/>
          </w:tcPr>
          <w:p w:rsidR="000B5748" w:rsidRPr="00E4697F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697F">
              <w:rPr>
                <w:rFonts w:ascii="Times New Roman" w:hAnsi="Times New Roman"/>
              </w:rPr>
              <w:t>единиц</w:t>
            </w:r>
          </w:p>
        </w:tc>
        <w:tc>
          <w:tcPr>
            <w:tcW w:w="774" w:type="dxa"/>
            <w:shd w:val="clear" w:color="auto" w:fill="auto"/>
          </w:tcPr>
          <w:p w:rsidR="000B5748" w:rsidRPr="00E4697F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697F">
              <w:rPr>
                <w:rFonts w:ascii="Times New Roman" w:hAnsi="Times New Roman"/>
              </w:rPr>
              <w:t>-</w:t>
            </w:r>
          </w:p>
        </w:tc>
        <w:tc>
          <w:tcPr>
            <w:tcW w:w="616" w:type="dxa"/>
            <w:shd w:val="clear" w:color="auto" w:fill="auto"/>
          </w:tcPr>
          <w:p w:rsidR="000B5748" w:rsidRPr="00E4697F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697F">
              <w:rPr>
                <w:rFonts w:ascii="Times New Roman" w:hAnsi="Times New Roman"/>
              </w:rPr>
              <w:t>2022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</w:p>
        </w:tc>
        <w:tc>
          <w:tcPr>
            <w:tcW w:w="810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</w:p>
        </w:tc>
        <w:tc>
          <w:tcPr>
            <w:tcW w:w="2453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Постановление Правительства ХМАО - Югры от 10.11.2023 № 566-п «О государственной программе ХМАО - Югры «Экологическая безопасность»</w:t>
            </w:r>
          </w:p>
        </w:tc>
        <w:tc>
          <w:tcPr>
            <w:tcW w:w="957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 xml:space="preserve">Управление по ЖКК, транспорту и дорогам </w:t>
            </w:r>
          </w:p>
        </w:tc>
        <w:tc>
          <w:tcPr>
            <w:tcW w:w="1701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 xml:space="preserve">Создание устойчивой системы обращения с твердыми коммунальными отходами, обеспечивающей сортировку отходов в объеме 100% и снижение </w:t>
            </w:r>
            <w:r w:rsidRPr="00B32487">
              <w:rPr>
                <w:rFonts w:ascii="Times New Roman" w:hAnsi="Times New Roman"/>
              </w:rPr>
              <w:lastRenderedPageBreak/>
              <w:t>объемов отходов, направляемых на полигоны, в два раза</w:t>
            </w:r>
          </w:p>
        </w:tc>
      </w:tr>
      <w:tr w:rsidR="000B5748" w:rsidRPr="00B32487" w:rsidTr="00E4697F">
        <w:tc>
          <w:tcPr>
            <w:tcW w:w="567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lastRenderedPageBreak/>
              <w:t>1.3.</w:t>
            </w:r>
          </w:p>
        </w:tc>
        <w:tc>
          <w:tcPr>
            <w:tcW w:w="1560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Площадь территории, очищенной от свалок</w:t>
            </w:r>
          </w:p>
        </w:tc>
        <w:tc>
          <w:tcPr>
            <w:tcW w:w="752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949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га</w:t>
            </w:r>
          </w:p>
        </w:tc>
        <w:tc>
          <w:tcPr>
            <w:tcW w:w="774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</w:t>
            </w:r>
          </w:p>
        </w:tc>
        <w:tc>
          <w:tcPr>
            <w:tcW w:w="61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2022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</w:t>
            </w:r>
          </w:p>
        </w:tc>
        <w:tc>
          <w:tcPr>
            <w:tcW w:w="810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</w:t>
            </w:r>
          </w:p>
        </w:tc>
        <w:tc>
          <w:tcPr>
            <w:tcW w:w="2453" w:type="dxa"/>
            <w:shd w:val="clear" w:color="auto" w:fill="auto"/>
          </w:tcPr>
          <w:p w:rsidR="000B5748" w:rsidRPr="00B32487" w:rsidRDefault="001E4B3B" w:rsidP="00E4697F">
            <w:pPr>
              <w:spacing w:after="0" w:line="240" w:lineRule="auto"/>
              <w:rPr>
                <w:rFonts w:ascii="Times New Roman" w:hAnsi="Times New Roman"/>
              </w:rPr>
            </w:pPr>
            <w:hyperlink r:id="rId7" w:history="1">
              <w:r w:rsidR="000B5748" w:rsidRPr="00B32487">
                <w:rPr>
                  <w:rStyle w:val="ae"/>
                  <w:rFonts w:ascii="Times New Roman" w:hAnsi="Times New Roman"/>
                </w:rPr>
                <w:t>Закон</w:t>
              </w:r>
            </w:hyperlink>
            <w:r w:rsidR="000B5748" w:rsidRPr="00B32487">
              <w:rPr>
                <w:rFonts w:ascii="Times New Roman" w:hAnsi="Times New Roman"/>
              </w:rPr>
              <w:t xml:space="preserve"> Ханты-Мансийского автономного округа - Югры от 17.11.2016 </w:t>
            </w:r>
            <w:r w:rsidR="000B5748" w:rsidRPr="00F85306">
              <w:rPr>
                <w:rFonts w:ascii="Times New Roman" w:hAnsi="Times New Roman"/>
                <w:color w:val="FF0000"/>
              </w:rPr>
              <w:t xml:space="preserve">N </w:t>
            </w:r>
            <w:r w:rsidR="000B5748" w:rsidRPr="00B32487">
              <w:rPr>
                <w:rFonts w:ascii="Times New Roman" w:hAnsi="Times New Roman"/>
              </w:rPr>
              <w:t>79-оз «О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в сфере обращения с твердыми коммунальными отходами»</w:t>
            </w:r>
          </w:p>
        </w:tc>
        <w:tc>
          <w:tcPr>
            <w:tcW w:w="957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Управление по ЖКК, транспорту и дорогам</w:t>
            </w:r>
          </w:p>
        </w:tc>
        <w:tc>
          <w:tcPr>
            <w:tcW w:w="1701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5748" w:rsidRPr="00B32487" w:rsidTr="00E4697F">
        <w:tc>
          <w:tcPr>
            <w:tcW w:w="567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1.4.</w:t>
            </w:r>
          </w:p>
        </w:tc>
        <w:tc>
          <w:tcPr>
            <w:tcW w:w="1560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Объема вывезенного мусора</w:t>
            </w:r>
          </w:p>
        </w:tc>
        <w:tc>
          <w:tcPr>
            <w:tcW w:w="752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949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м3</w:t>
            </w:r>
          </w:p>
        </w:tc>
        <w:tc>
          <w:tcPr>
            <w:tcW w:w="774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800</w:t>
            </w:r>
          </w:p>
        </w:tc>
        <w:tc>
          <w:tcPr>
            <w:tcW w:w="61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2022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600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600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600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600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600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600</w:t>
            </w:r>
          </w:p>
        </w:tc>
        <w:tc>
          <w:tcPr>
            <w:tcW w:w="810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600</w:t>
            </w:r>
          </w:p>
        </w:tc>
        <w:tc>
          <w:tcPr>
            <w:tcW w:w="2453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 xml:space="preserve">Закон Ханты-Мансийского автономного округа - Югры от 17.11.2016 </w:t>
            </w:r>
            <w:r w:rsidR="00447B1D" w:rsidRPr="00B32487">
              <w:rPr>
                <w:rFonts w:ascii="Times New Roman" w:hAnsi="Times New Roman"/>
              </w:rPr>
              <w:t>№ 79</w:t>
            </w:r>
            <w:r w:rsidRPr="00B32487">
              <w:rPr>
                <w:rFonts w:ascii="Times New Roman" w:hAnsi="Times New Roman"/>
              </w:rPr>
              <w:t xml:space="preserve">-оз «О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в сфере </w:t>
            </w:r>
            <w:r w:rsidRPr="00B32487">
              <w:rPr>
                <w:rFonts w:ascii="Times New Roman" w:hAnsi="Times New Roman"/>
              </w:rPr>
              <w:lastRenderedPageBreak/>
              <w:t>обращения с твердыми коммунальными отходами»</w:t>
            </w:r>
          </w:p>
        </w:tc>
        <w:tc>
          <w:tcPr>
            <w:tcW w:w="957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lastRenderedPageBreak/>
              <w:t>Управление по ЖКК, транспорту и дорогам</w:t>
            </w:r>
          </w:p>
        </w:tc>
        <w:tc>
          <w:tcPr>
            <w:tcW w:w="1701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5748" w:rsidRPr="00B32487" w:rsidTr="00E4697F">
        <w:tc>
          <w:tcPr>
            <w:tcW w:w="567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1.5.</w:t>
            </w:r>
          </w:p>
        </w:tc>
        <w:tc>
          <w:tcPr>
            <w:tcW w:w="1560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 xml:space="preserve">Протяженность очищенной прибрежной полосы водных объектов </w:t>
            </w:r>
          </w:p>
        </w:tc>
        <w:tc>
          <w:tcPr>
            <w:tcW w:w="752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«НП»</w:t>
            </w:r>
          </w:p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«ГП»</w:t>
            </w:r>
          </w:p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949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км.</w:t>
            </w:r>
          </w:p>
        </w:tc>
        <w:tc>
          <w:tcPr>
            <w:tcW w:w="774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0,2</w:t>
            </w:r>
          </w:p>
        </w:tc>
        <w:tc>
          <w:tcPr>
            <w:tcW w:w="61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2022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0,2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0,2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0,2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0,2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0,2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0,2</w:t>
            </w:r>
          </w:p>
        </w:tc>
        <w:tc>
          <w:tcPr>
            <w:tcW w:w="810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0,2</w:t>
            </w:r>
          </w:p>
        </w:tc>
        <w:tc>
          <w:tcPr>
            <w:tcW w:w="2453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 xml:space="preserve">Региональный проект «Сохранение уникальных водных объектов» национального проекта «Экология», Постановление ХМАО-Югры от 10.11.2023 № 566-п «О государственной программе ХМАО-Югры «Экологическая безопасность» </w:t>
            </w:r>
          </w:p>
        </w:tc>
        <w:tc>
          <w:tcPr>
            <w:tcW w:w="957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Управление по ЖКК, транспорту и дорогам</w:t>
            </w:r>
          </w:p>
        </w:tc>
        <w:tc>
          <w:tcPr>
            <w:tcW w:w="1701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B5748" w:rsidRPr="00B32487" w:rsidTr="00E4697F">
        <w:tc>
          <w:tcPr>
            <w:tcW w:w="567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1.6.</w:t>
            </w:r>
          </w:p>
        </w:tc>
        <w:tc>
          <w:tcPr>
            <w:tcW w:w="1560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Количество населения, вовлеченного в мероприятия по очистке берегов водных объектов, (с нарастающим итогом)</w:t>
            </w:r>
          </w:p>
        </w:tc>
        <w:tc>
          <w:tcPr>
            <w:tcW w:w="752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«НП»</w:t>
            </w:r>
          </w:p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949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тыс. чел.</w:t>
            </w:r>
          </w:p>
        </w:tc>
        <w:tc>
          <w:tcPr>
            <w:tcW w:w="774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0,270</w:t>
            </w:r>
          </w:p>
        </w:tc>
        <w:tc>
          <w:tcPr>
            <w:tcW w:w="61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2022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0,138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0,152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0,167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0,184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0,202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0,222</w:t>
            </w:r>
          </w:p>
        </w:tc>
        <w:tc>
          <w:tcPr>
            <w:tcW w:w="810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0,245</w:t>
            </w:r>
          </w:p>
        </w:tc>
        <w:tc>
          <w:tcPr>
            <w:tcW w:w="2453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Региональный проект «Сохранение уникальных водных объектов» национального проекта «Экология»</w:t>
            </w:r>
          </w:p>
        </w:tc>
        <w:tc>
          <w:tcPr>
            <w:tcW w:w="957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Управление по ЖКК, транспорту и дорогам</w:t>
            </w:r>
          </w:p>
        </w:tc>
        <w:tc>
          <w:tcPr>
            <w:tcW w:w="1701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B5748" w:rsidRPr="00B32487" w:rsidTr="00E4697F">
        <w:tc>
          <w:tcPr>
            <w:tcW w:w="567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1.7.</w:t>
            </w:r>
          </w:p>
        </w:tc>
        <w:tc>
          <w:tcPr>
            <w:tcW w:w="1560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Количество контейнерных площадок, находящихся в муниципаль</w:t>
            </w:r>
          </w:p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ной собственности (бесхозные)</w:t>
            </w:r>
          </w:p>
        </w:tc>
        <w:tc>
          <w:tcPr>
            <w:tcW w:w="752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949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штук</w:t>
            </w:r>
          </w:p>
        </w:tc>
        <w:tc>
          <w:tcPr>
            <w:tcW w:w="774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56</w:t>
            </w:r>
          </w:p>
        </w:tc>
        <w:tc>
          <w:tcPr>
            <w:tcW w:w="61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2022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48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  <w:r w:rsidR="00E4697F">
              <w:rPr>
                <w:rFonts w:ascii="Times New Roman" w:hAnsi="Times New Roman"/>
              </w:rPr>
              <w:t>7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46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44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42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40</w:t>
            </w:r>
          </w:p>
        </w:tc>
        <w:tc>
          <w:tcPr>
            <w:tcW w:w="810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40</w:t>
            </w:r>
          </w:p>
        </w:tc>
        <w:tc>
          <w:tcPr>
            <w:tcW w:w="2453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Муниципальный контракт на ликвидацию несанкционированных свалок</w:t>
            </w:r>
          </w:p>
        </w:tc>
        <w:tc>
          <w:tcPr>
            <w:tcW w:w="957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Управление по ЖКК, транспорту и дорогам</w:t>
            </w:r>
          </w:p>
        </w:tc>
        <w:tc>
          <w:tcPr>
            <w:tcW w:w="1701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B5748" w:rsidRPr="00B32487" w:rsidTr="00E4697F">
        <w:tc>
          <w:tcPr>
            <w:tcW w:w="567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lastRenderedPageBreak/>
              <w:t>1.8.</w:t>
            </w:r>
          </w:p>
        </w:tc>
        <w:tc>
          <w:tcPr>
            <w:tcW w:w="1560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Доля населения, вовлеченного в эколого-просветительские и природоохранные мероприятия, от общего количества населения города</w:t>
            </w:r>
          </w:p>
        </w:tc>
        <w:tc>
          <w:tcPr>
            <w:tcW w:w="752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949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процент</w:t>
            </w:r>
          </w:p>
        </w:tc>
        <w:tc>
          <w:tcPr>
            <w:tcW w:w="774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50,9</w:t>
            </w:r>
          </w:p>
        </w:tc>
        <w:tc>
          <w:tcPr>
            <w:tcW w:w="61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2022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51,9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52,4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52,9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53,4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53,9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54,4</w:t>
            </w:r>
          </w:p>
        </w:tc>
        <w:tc>
          <w:tcPr>
            <w:tcW w:w="810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54,9</w:t>
            </w:r>
          </w:p>
        </w:tc>
        <w:tc>
          <w:tcPr>
            <w:tcW w:w="2453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Распоряжение Правительства ХМАО - Югры от 10.04.2007 № 110-рп (ред. от 25.05.2023) «О Концепции экологической безопасности Ханты-Мансийского автономного округа - Югры на период до 2030 года»</w:t>
            </w:r>
          </w:p>
        </w:tc>
        <w:tc>
          <w:tcPr>
            <w:tcW w:w="957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Управление по ЖКК, транспорту и дорогам</w:t>
            </w:r>
          </w:p>
        </w:tc>
        <w:tc>
          <w:tcPr>
            <w:tcW w:w="1701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B5748" w:rsidRPr="00B32487" w:rsidTr="00E4697F">
        <w:tc>
          <w:tcPr>
            <w:tcW w:w="15735" w:type="dxa"/>
            <w:gridSpan w:val="16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Цель 2. Профилактика инфекционных и паразитарных заболеваний</w:t>
            </w:r>
          </w:p>
        </w:tc>
      </w:tr>
      <w:tr w:rsidR="00183E9B" w:rsidRPr="00B32487" w:rsidTr="00E4697F">
        <w:tc>
          <w:tcPr>
            <w:tcW w:w="567" w:type="dxa"/>
            <w:shd w:val="clear" w:color="auto" w:fill="auto"/>
          </w:tcPr>
          <w:p w:rsidR="00183E9B" w:rsidRPr="00B32487" w:rsidRDefault="00183E9B" w:rsidP="00183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2.1.</w:t>
            </w:r>
          </w:p>
        </w:tc>
        <w:tc>
          <w:tcPr>
            <w:tcW w:w="1560" w:type="dxa"/>
            <w:shd w:val="clear" w:color="auto" w:fill="auto"/>
          </w:tcPr>
          <w:p w:rsidR="00183E9B" w:rsidRPr="00B32487" w:rsidRDefault="00183E9B" w:rsidP="00183E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Обработка территорий, наиболее посещаемых населением, специальными средствами от клещей, грызунов и насекомых</w:t>
            </w:r>
          </w:p>
        </w:tc>
        <w:tc>
          <w:tcPr>
            <w:tcW w:w="752" w:type="dxa"/>
            <w:shd w:val="clear" w:color="auto" w:fill="auto"/>
          </w:tcPr>
          <w:p w:rsidR="00183E9B" w:rsidRPr="00B32487" w:rsidRDefault="00183E9B" w:rsidP="00183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949" w:type="dxa"/>
            <w:shd w:val="clear" w:color="auto" w:fill="auto"/>
          </w:tcPr>
          <w:p w:rsidR="00183E9B" w:rsidRPr="00B32487" w:rsidRDefault="00183E9B" w:rsidP="00183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га</w:t>
            </w:r>
          </w:p>
        </w:tc>
        <w:tc>
          <w:tcPr>
            <w:tcW w:w="774" w:type="dxa"/>
            <w:shd w:val="clear" w:color="auto" w:fill="auto"/>
          </w:tcPr>
          <w:p w:rsidR="00183E9B" w:rsidRPr="00B32487" w:rsidRDefault="00183E9B" w:rsidP="00183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2132,4</w:t>
            </w:r>
          </w:p>
        </w:tc>
        <w:tc>
          <w:tcPr>
            <w:tcW w:w="616" w:type="dxa"/>
            <w:shd w:val="clear" w:color="auto" w:fill="auto"/>
          </w:tcPr>
          <w:p w:rsidR="00183E9B" w:rsidRPr="00B32487" w:rsidRDefault="00183E9B" w:rsidP="00183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2022</w:t>
            </w:r>
          </w:p>
        </w:tc>
        <w:tc>
          <w:tcPr>
            <w:tcW w:w="766" w:type="dxa"/>
            <w:shd w:val="clear" w:color="auto" w:fill="auto"/>
          </w:tcPr>
          <w:p w:rsidR="00183E9B" w:rsidRPr="00B32487" w:rsidRDefault="00183E9B" w:rsidP="00183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2132,4</w:t>
            </w:r>
          </w:p>
        </w:tc>
        <w:tc>
          <w:tcPr>
            <w:tcW w:w="766" w:type="dxa"/>
            <w:shd w:val="clear" w:color="auto" w:fill="auto"/>
          </w:tcPr>
          <w:p w:rsidR="00183E9B" w:rsidRPr="00B32487" w:rsidRDefault="00183E9B" w:rsidP="00183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2128,6</w:t>
            </w:r>
          </w:p>
        </w:tc>
        <w:tc>
          <w:tcPr>
            <w:tcW w:w="766" w:type="dxa"/>
            <w:shd w:val="clear" w:color="auto" w:fill="auto"/>
          </w:tcPr>
          <w:p w:rsidR="00183E9B" w:rsidRDefault="00183E9B" w:rsidP="00183E9B">
            <w:r w:rsidRPr="00C875B3">
              <w:rPr>
                <w:rFonts w:ascii="Times New Roman" w:hAnsi="Times New Roman"/>
              </w:rPr>
              <w:t>2128,6</w:t>
            </w:r>
          </w:p>
        </w:tc>
        <w:tc>
          <w:tcPr>
            <w:tcW w:w="766" w:type="dxa"/>
            <w:shd w:val="clear" w:color="auto" w:fill="auto"/>
          </w:tcPr>
          <w:p w:rsidR="00183E9B" w:rsidRDefault="00183E9B" w:rsidP="00183E9B">
            <w:r w:rsidRPr="00C875B3">
              <w:rPr>
                <w:rFonts w:ascii="Times New Roman" w:hAnsi="Times New Roman"/>
              </w:rPr>
              <w:t>2128,6</w:t>
            </w:r>
          </w:p>
        </w:tc>
        <w:tc>
          <w:tcPr>
            <w:tcW w:w="766" w:type="dxa"/>
            <w:shd w:val="clear" w:color="auto" w:fill="auto"/>
          </w:tcPr>
          <w:p w:rsidR="00183E9B" w:rsidRDefault="00183E9B" w:rsidP="00183E9B">
            <w:r w:rsidRPr="00C875B3">
              <w:rPr>
                <w:rFonts w:ascii="Times New Roman" w:hAnsi="Times New Roman"/>
              </w:rPr>
              <w:t>2128,6</w:t>
            </w:r>
          </w:p>
        </w:tc>
        <w:tc>
          <w:tcPr>
            <w:tcW w:w="766" w:type="dxa"/>
            <w:shd w:val="clear" w:color="auto" w:fill="auto"/>
          </w:tcPr>
          <w:p w:rsidR="00183E9B" w:rsidRDefault="00183E9B" w:rsidP="00183E9B">
            <w:r w:rsidRPr="00C875B3">
              <w:rPr>
                <w:rFonts w:ascii="Times New Roman" w:hAnsi="Times New Roman"/>
              </w:rPr>
              <w:t>2128,6</w:t>
            </w:r>
          </w:p>
        </w:tc>
        <w:tc>
          <w:tcPr>
            <w:tcW w:w="810" w:type="dxa"/>
            <w:shd w:val="clear" w:color="auto" w:fill="auto"/>
          </w:tcPr>
          <w:p w:rsidR="00183E9B" w:rsidRDefault="00183E9B" w:rsidP="00183E9B">
            <w:r w:rsidRPr="00C875B3">
              <w:rPr>
                <w:rFonts w:ascii="Times New Roman" w:hAnsi="Times New Roman"/>
              </w:rPr>
              <w:t>2128,6</w:t>
            </w:r>
          </w:p>
        </w:tc>
        <w:tc>
          <w:tcPr>
            <w:tcW w:w="2453" w:type="dxa"/>
            <w:shd w:val="clear" w:color="auto" w:fill="auto"/>
          </w:tcPr>
          <w:p w:rsidR="00183E9B" w:rsidRPr="00B32487" w:rsidRDefault="00183E9B" w:rsidP="00183E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Постановление Главного государственного санитарного врача</w:t>
            </w:r>
          </w:p>
          <w:p w:rsidR="00183E9B" w:rsidRPr="00B32487" w:rsidRDefault="00183E9B" w:rsidP="00183E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РФ от 28 января 2021 года № 4 «Об утверждении санитарных правил и норм СанПиН 3.3686-21 «Санитарно-эпидемиологические требования по профилактике инфекционных болезней»</w:t>
            </w:r>
          </w:p>
          <w:p w:rsidR="00183E9B" w:rsidRPr="00B32487" w:rsidRDefault="00183E9B" w:rsidP="00183E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Постановление ХМАО-Югры от 10.11.2023 № 568-п «О государственной программе ХМАО-Югры «Современное здравоохранение»</w:t>
            </w:r>
          </w:p>
        </w:tc>
        <w:tc>
          <w:tcPr>
            <w:tcW w:w="957" w:type="dxa"/>
            <w:shd w:val="clear" w:color="auto" w:fill="auto"/>
          </w:tcPr>
          <w:p w:rsidR="00183E9B" w:rsidRPr="00B32487" w:rsidRDefault="00183E9B" w:rsidP="00183E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Управление по ЖКК, транспорту и дорогам</w:t>
            </w:r>
          </w:p>
        </w:tc>
        <w:tc>
          <w:tcPr>
            <w:tcW w:w="1701" w:type="dxa"/>
            <w:shd w:val="clear" w:color="auto" w:fill="auto"/>
          </w:tcPr>
          <w:p w:rsidR="00183E9B" w:rsidRPr="00B32487" w:rsidRDefault="00183E9B" w:rsidP="00183E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0B5748" w:rsidRPr="00B32487" w:rsidRDefault="000B5748" w:rsidP="000B5748">
      <w:pPr>
        <w:spacing w:after="0" w:line="240" w:lineRule="auto"/>
        <w:rPr>
          <w:rFonts w:ascii="Times New Roman" w:hAnsi="Times New Roman"/>
        </w:rPr>
      </w:pPr>
    </w:p>
    <w:p w:rsidR="00B56632" w:rsidRDefault="00B56632" w:rsidP="000B5748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B56632" w:rsidRDefault="00B56632" w:rsidP="000B5748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B56632" w:rsidRDefault="00B56632" w:rsidP="000B5748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B56632" w:rsidRDefault="00B56632" w:rsidP="000B5748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B56632" w:rsidRDefault="00B56632" w:rsidP="000B5748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B56632" w:rsidRDefault="00B56632" w:rsidP="000B5748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B56632" w:rsidRDefault="00B56632" w:rsidP="000B5748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0B5748" w:rsidRPr="00B32487" w:rsidRDefault="000B5748" w:rsidP="000B5748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B32487">
        <w:rPr>
          <w:rFonts w:ascii="Times New Roman" w:hAnsi="Times New Roman"/>
          <w:sz w:val="28"/>
        </w:rPr>
        <w:t>3. План достижения показателей муниципальной программы в 202</w:t>
      </w:r>
      <w:r w:rsidR="00183E9B">
        <w:rPr>
          <w:rFonts w:ascii="Times New Roman" w:hAnsi="Times New Roman"/>
          <w:sz w:val="28"/>
        </w:rPr>
        <w:t>6</w:t>
      </w:r>
      <w:r w:rsidRPr="00B32487">
        <w:rPr>
          <w:rFonts w:ascii="Times New Roman" w:hAnsi="Times New Roman"/>
          <w:sz w:val="28"/>
        </w:rPr>
        <w:t xml:space="preserve"> году</w:t>
      </w:r>
    </w:p>
    <w:p w:rsidR="000B5748" w:rsidRPr="00B32487" w:rsidRDefault="000B5748" w:rsidP="000B5748">
      <w:pPr>
        <w:spacing w:after="0" w:line="240" w:lineRule="auto"/>
        <w:rPr>
          <w:rFonts w:ascii="Times New Roman" w:hAnsi="Times New Roman"/>
        </w:rPr>
      </w:pPr>
    </w:p>
    <w:tbl>
      <w:tblPr>
        <w:tblW w:w="5502" w:type="pct"/>
        <w:tblInd w:w="-5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708"/>
        <w:gridCol w:w="9019"/>
        <w:gridCol w:w="950"/>
        <w:gridCol w:w="1022"/>
        <w:gridCol w:w="672"/>
        <w:gridCol w:w="670"/>
        <w:gridCol w:w="670"/>
        <w:gridCol w:w="670"/>
        <w:gridCol w:w="1328"/>
      </w:tblGrid>
      <w:tr w:rsidR="000B5748" w:rsidRPr="00B32487" w:rsidTr="00B766B6">
        <w:trPr>
          <w:trHeight w:val="349"/>
          <w:tblHeader/>
        </w:trPr>
        <w:tc>
          <w:tcPr>
            <w:tcW w:w="709" w:type="dxa"/>
            <w:vMerge w:val="restart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lastRenderedPageBreak/>
              <w:t>№ п/п</w:t>
            </w:r>
          </w:p>
        </w:tc>
        <w:tc>
          <w:tcPr>
            <w:tcW w:w="9034" w:type="dxa"/>
            <w:vMerge w:val="restart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951" w:type="dxa"/>
            <w:vMerge w:val="restart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Уровень показателя</w:t>
            </w:r>
          </w:p>
        </w:tc>
        <w:tc>
          <w:tcPr>
            <w:tcW w:w="1024" w:type="dxa"/>
            <w:vMerge w:val="restart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Единица измерения (по ОКЕИ)</w:t>
            </w:r>
          </w:p>
        </w:tc>
        <w:tc>
          <w:tcPr>
            <w:tcW w:w="2686" w:type="dxa"/>
            <w:gridSpan w:val="4"/>
            <w:tcBorders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Плановые значения по кварталам/месяцам</w:t>
            </w:r>
          </w:p>
        </w:tc>
        <w:tc>
          <w:tcPr>
            <w:tcW w:w="1330" w:type="dxa"/>
            <w:vMerge w:val="restart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На конец</w:t>
            </w:r>
          </w:p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2024 года</w:t>
            </w:r>
          </w:p>
        </w:tc>
      </w:tr>
      <w:tr w:rsidR="000B5748" w:rsidRPr="00B32487" w:rsidTr="00B766B6">
        <w:trPr>
          <w:trHeight w:val="238"/>
          <w:tblHeader/>
        </w:trPr>
        <w:tc>
          <w:tcPr>
            <w:tcW w:w="709" w:type="dxa"/>
            <w:vMerge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34" w:type="dxa"/>
            <w:vMerge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1" w:type="dxa"/>
            <w:vMerge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4" w:type="dxa"/>
            <w:vMerge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3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I квартал</w:t>
            </w:r>
          </w:p>
        </w:tc>
        <w:tc>
          <w:tcPr>
            <w:tcW w:w="67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II квартал</w:t>
            </w:r>
          </w:p>
        </w:tc>
        <w:tc>
          <w:tcPr>
            <w:tcW w:w="67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III квартал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IV квартал</w:t>
            </w:r>
          </w:p>
        </w:tc>
        <w:tc>
          <w:tcPr>
            <w:tcW w:w="1330" w:type="dxa"/>
            <w:vMerge/>
            <w:tcBorders>
              <w:lef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B5748" w:rsidRPr="00B32487" w:rsidTr="00B766B6">
        <w:trPr>
          <w:trHeight w:val="204"/>
          <w:tblHeader/>
        </w:trPr>
        <w:tc>
          <w:tcPr>
            <w:tcW w:w="709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</w:t>
            </w:r>
          </w:p>
        </w:tc>
        <w:tc>
          <w:tcPr>
            <w:tcW w:w="9034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</w:t>
            </w:r>
          </w:p>
        </w:tc>
        <w:tc>
          <w:tcPr>
            <w:tcW w:w="95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3</w:t>
            </w:r>
          </w:p>
        </w:tc>
        <w:tc>
          <w:tcPr>
            <w:tcW w:w="1024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</w:p>
        </w:tc>
        <w:tc>
          <w:tcPr>
            <w:tcW w:w="673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5</w:t>
            </w:r>
          </w:p>
        </w:tc>
        <w:tc>
          <w:tcPr>
            <w:tcW w:w="67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</w:t>
            </w:r>
          </w:p>
        </w:tc>
        <w:tc>
          <w:tcPr>
            <w:tcW w:w="67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7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8</w:t>
            </w:r>
          </w:p>
        </w:tc>
        <w:tc>
          <w:tcPr>
            <w:tcW w:w="1330" w:type="dxa"/>
            <w:tcBorders>
              <w:lef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9</w:t>
            </w:r>
          </w:p>
        </w:tc>
      </w:tr>
      <w:tr w:rsidR="000B5748" w:rsidRPr="00B32487" w:rsidTr="00B766B6">
        <w:trPr>
          <w:trHeight w:val="204"/>
          <w:tblHeader/>
        </w:trPr>
        <w:tc>
          <w:tcPr>
            <w:tcW w:w="709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</w:t>
            </w:r>
          </w:p>
        </w:tc>
        <w:tc>
          <w:tcPr>
            <w:tcW w:w="13695" w:type="dxa"/>
            <w:gridSpan w:val="7"/>
            <w:tcBorders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Цель 1. Сохранение благоприятной окружающей среды и биологического разнообразия в интересах настоящего и будущего поколений</w:t>
            </w:r>
          </w:p>
        </w:tc>
        <w:tc>
          <w:tcPr>
            <w:tcW w:w="1330" w:type="dxa"/>
            <w:tcBorders>
              <w:lef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5748" w:rsidRPr="00B32487" w:rsidTr="00B766B6">
        <w:trPr>
          <w:trHeight w:val="204"/>
          <w:tblHeader/>
        </w:trPr>
        <w:tc>
          <w:tcPr>
            <w:tcW w:w="709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1.1.</w:t>
            </w:r>
          </w:p>
        </w:tc>
        <w:tc>
          <w:tcPr>
            <w:tcW w:w="9034" w:type="dxa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Объём произведенных измерений для получения достоверной информации о состоянии окружающей среды</w:t>
            </w:r>
          </w:p>
        </w:tc>
        <w:tc>
          <w:tcPr>
            <w:tcW w:w="95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1024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штук</w:t>
            </w:r>
          </w:p>
        </w:tc>
        <w:tc>
          <w:tcPr>
            <w:tcW w:w="673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10</w:t>
            </w:r>
          </w:p>
        </w:tc>
        <w:tc>
          <w:tcPr>
            <w:tcW w:w="67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10</w:t>
            </w:r>
          </w:p>
        </w:tc>
        <w:tc>
          <w:tcPr>
            <w:tcW w:w="67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10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10</w:t>
            </w:r>
          </w:p>
        </w:tc>
        <w:tc>
          <w:tcPr>
            <w:tcW w:w="1330" w:type="dxa"/>
            <w:tcBorders>
              <w:lef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10</w:t>
            </w:r>
          </w:p>
        </w:tc>
      </w:tr>
      <w:tr w:rsidR="000B5748" w:rsidRPr="00B32487" w:rsidTr="00B766B6">
        <w:trPr>
          <w:trHeight w:val="204"/>
          <w:tblHeader/>
        </w:trPr>
        <w:tc>
          <w:tcPr>
            <w:tcW w:w="709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1.2.</w:t>
            </w:r>
          </w:p>
        </w:tc>
        <w:tc>
          <w:tcPr>
            <w:tcW w:w="9034" w:type="dxa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Количество ликвидированных несанкционированных свалок и объектов размещения отходов, выведенных из эксплуатации</w:t>
            </w:r>
          </w:p>
        </w:tc>
        <w:tc>
          <w:tcPr>
            <w:tcW w:w="95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«ГП»</w:t>
            </w:r>
          </w:p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1024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единиц</w:t>
            </w:r>
          </w:p>
        </w:tc>
        <w:tc>
          <w:tcPr>
            <w:tcW w:w="673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67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</w:t>
            </w:r>
          </w:p>
        </w:tc>
        <w:tc>
          <w:tcPr>
            <w:tcW w:w="67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1330" w:type="dxa"/>
            <w:tcBorders>
              <w:lef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</w:p>
        </w:tc>
      </w:tr>
      <w:tr w:rsidR="000B5748" w:rsidRPr="00B32487" w:rsidTr="00B766B6">
        <w:trPr>
          <w:trHeight w:val="204"/>
          <w:tblHeader/>
        </w:trPr>
        <w:tc>
          <w:tcPr>
            <w:tcW w:w="709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1.3.</w:t>
            </w:r>
          </w:p>
        </w:tc>
        <w:tc>
          <w:tcPr>
            <w:tcW w:w="9034" w:type="dxa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Площадь территории, очищенной от свалок</w:t>
            </w:r>
          </w:p>
        </w:tc>
        <w:tc>
          <w:tcPr>
            <w:tcW w:w="95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1024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га</w:t>
            </w:r>
          </w:p>
        </w:tc>
        <w:tc>
          <w:tcPr>
            <w:tcW w:w="673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67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</w:t>
            </w:r>
          </w:p>
        </w:tc>
        <w:tc>
          <w:tcPr>
            <w:tcW w:w="67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</w:p>
        </w:tc>
        <w:tc>
          <w:tcPr>
            <w:tcW w:w="67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1330" w:type="dxa"/>
            <w:tcBorders>
              <w:lef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</w:t>
            </w:r>
          </w:p>
        </w:tc>
      </w:tr>
      <w:tr w:rsidR="000B5748" w:rsidRPr="00B32487" w:rsidTr="00B766B6">
        <w:trPr>
          <w:trHeight w:val="204"/>
          <w:tblHeader/>
        </w:trPr>
        <w:tc>
          <w:tcPr>
            <w:tcW w:w="709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1.4.</w:t>
            </w:r>
          </w:p>
        </w:tc>
        <w:tc>
          <w:tcPr>
            <w:tcW w:w="9034" w:type="dxa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Объема вывезенного мусора</w:t>
            </w:r>
          </w:p>
        </w:tc>
        <w:tc>
          <w:tcPr>
            <w:tcW w:w="95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1024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м3</w:t>
            </w:r>
          </w:p>
        </w:tc>
        <w:tc>
          <w:tcPr>
            <w:tcW w:w="673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67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200</w:t>
            </w:r>
          </w:p>
        </w:tc>
        <w:tc>
          <w:tcPr>
            <w:tcW w:w="67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400</w:t>
            </w:r>
          </w:p>
        </w:tc>
        <w:tc>
          <w:tcPr>
            <w:tcW w:w="67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1330" w:type="dxa"/>
            <w:tcBorders>
              <w:lef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600</w:t>
            </w:r>
          </w:p>
        </w:tc>
      </w:tr>
      <w:tr w:rsidR="000B5748" w:rsidRPr="00B32487" w:rsidTr="00B766B6">
        <w:trPr>
          <w:trHeight w:val="204"/>
          <w:tblHeader/>
        </w:trPr>
        <w:tc>
          <w:tcPr>
            <w:tcW w:w="709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1.5.</w:t>
            </w:r>
          </w:p>
        </w:tc>
        <w:tc>
          <w:tcPr>
            <w:tcW w:w="9034" w:type="dxa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 xml:space="preserve">Протяженность очищенной прибрежной полосы водных объектов </w:t>
            </w:r>
          </w:p>
        </w:tc>
        <w:tc>
          <w:tcPr>
            <w:tcW w:w="95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«НП» «ГП» «МП»</w:t>
            </w:r>
          </w:p>
        </w:tc>
        <w:tc>
          <w:tcPr>
            <w:tcW w:w="1024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км.</w:t>
            </w:r>
          </w:p>
        </w:tc>
        <w:tc>
          <w:tcPr>
            <w:tcW w:w="673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67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0,2</w:t>
            </w:r>
          </w:p>
        </w:tc>
        <w:tc>
          <w:tcPr>
            <w:tcW w:w="67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67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1330" w:type="dxa"/>
            <w:tcBorders>
              <w:lef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0,2</w:t>
            </w:r>
          </w:p>
        </w:tc>
      </w:tr>
      <w:tr w:rsidR="000B5748" w:rsidRPr="00B32487" w:rsidTr="00B766B6">
        <w:trPr>
          <w:trHeight w:val="204"/>
          <w:tblHeader/>
        </w:trPr>
        <w:tc>
          <w:tcPr>
            <w:tcW w:w="709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1.6.</w:t>
            </w:r>
          </w:p>
        </w:tc>
        <w:tc>
          <w:tcPr>
            <w:tcW w:w="9034" w:type="dxa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Количество населения, вовлеченного в мероприятия по очистке берегов водных объектов, (с нарастающим итогом)</w:t>
            </w:r>
          </w:p>
        </w:tc>
        <w:tc>
          <w:tcPr>
            <w:tcW w:w="95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«НП» «МП»</w:t>
            </w:r>
          </w:p>
        </w:tc>
        <w:tc>
          <w:tcPr>
            <w:tcW w:w="1024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тыс. человек</w:t>
            </w:r>
          </w:p>
        </w:tc>
        <w:tc>
          <w:tcPr>
            <w:tcW w:w="673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67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</w:t>
            </w:r>
            <w:r>
              <w:rPr>
                <w:rFonts w:ascii="Times New Roman" w:hAnsi="Times New Roman"/>
              </w:rPr>
              <w:t>152</w:t>
            </w:r>
          </w:p>
        </w:tc>
        <w:tc>
          <w:tcPr>
            <w:tcW w:w="67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67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1330" w:type="dxa"/>
            <w:tcBorders>
              <w:lef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</w:t>
            </w:r>
            <w:r>
              <w:rPr>
                <w:rFonts w:ascii="Times New Roman" w:hAnsi="Times New Roman"/>
              </w:rPr>
              <w:t>152</w:t>
            </w:r>
          </w:p>
        </w:tc>
      </w:tr>
      <w:tr w:rsidR="00183E9B" w:rsidRPr="00B32487" w:rsidTr="00B766B6">
        <w:trPr>
          <w:trHeight w:val="204"/>
          <w:tblHeader/>
        </w:trPr>
        <w:tc>
          <w:tcPr>
            <w:tcW w:w="709" w:type="dxa"/>
          </w:tcPr>
          <w:p w:rsidR="00183E9B" w:rsidRPr="00B32487" w:rsidRDefault="00183E9B" w:rsidP="00183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1.7.</w:t>
            </w:r>
          </w:p>
        </w:tc>
        <w:tc>
          <w:tcPr>
            <w:tcW w:w="9034" w:type="dxa"/>
          </w:tcPr>
          <w:p w:rsidR="00183E9B" w:rsidRPr="00B32487" w:rsidRDefault="00183E9B" w:rsidP="00183E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Количество контейнерных площадок, находящихся в муниципальной собственности (бесхозные)</w:t>
            </w:r>
          </w:p>
        </w:tc>
        <w:tc>
          <w:tcPr>
            <w:tcW w:w="951" w:type="dxa"/>
          </w:tcPr>
          <w:p w:rsidR="00183E9B" w:rsidRPr="00B32487" w:rsidRDefault="00183E9B" w:rsidP="00183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1024" w:type="dxa"/>
          </w:tcPr>
          <w:p w:rsidR="00183E9B" w:rsidRPr="00B32487" w:rsidRDefault="00183E9B" w:rsidP="00183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штук</w:t>
            </w:r>
          </w:p>
        </w:tc>
        <w:tc>
          <w:tcPr>
            <w:tcW w:w="673" w:type="dxa"/>
          </w:tcPr>
          <w:p w:rsidR="00183E9B" w:rsidRPr="00B32487" w:rsidRDefault="00183E9B" w:rsidP="00183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671" w:type="dxa"/>
          </w:tcPr>
          <w:p w:rsidR="00183E9B" w:rsidRPr="00B32487" w:rsidRDefault="00183E9B" w:rsidP="00183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671" w:type="dxa"/>
          </w:tcPr>
          <w:p w:rsidR="00183E9B" w:rsidRPr="00B32487" w:rsidRDefault="00183E9B" w:rsidP="00183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183E9B" w:rsidRPr="00B32487" w:rsidRDefault="00183E9B" w:rsidP="00183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330" w:type="dxa"/>
            <w:tcBorders>
              <w:left w:val="single" w:sz="4" w:space="0" w:color="auto"/>
            </w:tcBorders>
          </w:tcPr>
          <w:p w:rsidR="00183E9B" w:rsidRPr="00B32487" w:rsidRDefault="00183E9B" w:rsidP="00183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7</w:t>
            </w:r>
          </w:p>
        </w:tc>
      </w:tr>
      <w:tr w:rsidR="000B5748" w:rsidRPr="00B32487" w:rsidTr="00B766B6">
        <w:trPr>
          <w:trHeight w:val="204"/>
          <w:tblHeader/>
        </w:trPr>
        <w:tc>
          <w:tcPr>
            <w:tcW w:w="709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1.8.</w:t>
            </w:r>
          </w:p>
        </w:tc>
        <w:tc>
          <w:tcPr>
            <w:tcW w:w="9034" w:type="dxa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Доля населения, вовлеченного в эколого-просветительские и природоохранные мероприятия, от общего количества населения города</w:t>
            </w:r>
          </w:p>
        </w:tc>
        <w:tc>
          <w:tcPr>
            <w:tcW w:w="95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1024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процент</w:t>
            </w:r>
          </w:p>
        </w:tc>
        <w:tc>
          <w:tcPr>
            <w:tcW w:w="673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67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671" w:type="dxa"/>
          </w:tcPr>
          <w:p w:rsidR="000B5748" w:rsidRPr="00B32487" w:rsidRDefault="00183E9B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52,9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1330" w:type="dxa"/>
            <w:tcBorders>
              <w:left w:val="single" w:sz="4" w:space="0" w:color="auto"/>
            </w:tcBorders>
          </w:tcPr>
          <w:p w:rsidR="000B5748" w:rsidRPr="00B32487" w:rsidRDefault="00183E9B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52,9</w:t>
            </w:r>
          </w:p>
        </w:tc>
      </w:tr>
      <w:tr w:rsidR="000B5748" w:rsidRPr="00B32487" w:rsidTr="00B766B6">
        <w:trPr>
          <w:trHeight w:val="204"/>
          <w:tblHeader/>
        </w:trPr>
        <w:tc>
          <w:tcPr>
            <w:tcW w:w="709" w:type="dxa"/>
            <w:tcBorders>
              <w:bottom w:val="single" w:sz="4" w:space="0" w:color="000000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</w:t>
            </w:r>
          </w:p>
        </w:tc>
        <w:tc>
          <w:tcPr>
            <w:tcW w:w="13695" w:type="dxa"/>
            <w:gridSpan w:val="7"/>
            <w:tcBorders>
              <w:bottom w:val="single" w:sz="4" w:space="0" w:color="000000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Цель 2. Профилактика инфекционных и паразитарных заболеваний</w:t>
            </w: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000000"/>
            </w:tcBorders>
          </w:tcPr>
          <w:p w:rsidR="000B5748" w:rsidRPr="00B32487" w:rsidRDefault="000B5748" w:rsidP="00E469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83E9B" w:rsidRPr="00B32487" w:rsidTr="00B766B6">
        <w:trPr>
          <w:trHeight w:val="204"/>
          <w:tblHeader/>
        </w:trPr>
        <w:tc>
          <w:tcPr>
            <w:tcW w:w="709" w:type="dxa"/>
            <w:tcBorders>
              <w:bottom w:val="single" w:sz="4" w:space="0" w:color="auto"/>
            </w:tcBorders>
          </w:tcPr>
          <w:p w:rsidR="00183E9B" w:rsidRPr="00B32487" w:rsidRDefault="00183E9B" w:rsidP="00183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2.1.</w:t>
            </w:r>
          </w:p>
        </w:tc>
        <w:tc>
          <w:tcPr>
            <w:tcW w:w="9034" w:type="dxa"/>
            <w:tcBorders>
              <w:bottom w:val="single" w:sz="4" w:space="0" w:color="auto"/>
            </w:tcBorders>
          </w:tcPr>
          <w:p w:rsidR="00183E9B" w:rsidRPr="00B32487" w:rsidRDefault="00183E9B" w:rsidP="00183E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Обработка территорий, наиболее посещаемых населением, специальными средствами от клещей, грызунов и насекомых</w:t>
            </w: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183E9B" w:rsidRPr="00B32487" w:rsidRDefault="00183E9B" w:rsidP="00183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183E9B" w:rsidRPr="00B32487" w:rsidRDefault="00183E9B" w:rsidP="00183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га</w:t>
            </w: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:rsidR="00183E9B" w:rsidRPr="00B32487" w:rsidRDefault="00183E9B" w:rsidP="00183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:rsidR="00183E9B" w:rsidRDefault="00183E9B" w:rsidP="00183E9B">
            <w:r w:rsidRPr="00AC4582">
              <w:rPr>
                <w:rFonts w:ascii="Times New Roman" w:hAnsi="Times New Roman"/>
              </w:rPr>
              <w:t>2128,6</w:t>
            </w: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:rsidR="00183E9B" w:rsidRDefault="00183E9B" w:rsidP="00183E9B">
            <w:r w:rsidRPr="00AC4582">
              <w:rPr>
                <w:rFonts w:ascii="Times New Roman" w:hAnsi="Times New Roman"/>
              </w:rPr>
              <w:t>2128,6</w:t>
            </w:r>
          </w:p>
        </w:tc>
        <w:tc>
          <w:tcPr>
            <w:tcW w:w="671" w:type="dxa"/>
            <w:tcBorders>
              <w:bottom w:val="single" w:sz="4" w:space="0" w:color="auto"/>
              <w:right w:val="single" w:sz="4" w:space="0" w:color="auto"/>
            </w:tcBorders>
          </w:tcPr>
          <w:p w:rsidR="00183E9B" w:rsidRPr="00B32487" w:rsidRDefault="00183E9B" w:rsidP="00183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</w:tcBorders>
          </w:tcPr>
          <w:p w:rsidR="00183E9B" w:rsidRPr="00B32487" w:rsidRDefault="00183E9B" w:rsidP="00183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75B3">
              <w:rPr>
                <w:rFonts w:ascii="Times New Roman" w:hAnsi="Times New Roman"/>
              </w:rPr>
              <w:t>2128,6</w:t>
            </w:r>
          </w:p>
        </w:tc>
      </w:tr>
    </w:tbl>
    <w:p w:rsidR="000B5748" w:rsidRPr="00B32487" w:rsidRDefault="000B5748" w:rsidP="000B5748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B32487">
        <w:rPr>
          <w:rFonts w:ascii="Times New Roman" w:hAnsi="Times New Roman"/>
          <w:sz w:val="28"/>
        </w:rPr>
        <w:t>4. Структура муниципальной программы</w:t>
      </w:r>
    </w:p>
    <w:p w:rsidR="000B5748" w:rsidRPr="00B32487" w:rsidRDefault="000B5748" w:rsidP="000B5748">
      <w:pPr>
        <w:spacing w:after="0" w:line="240" w:lineRule="auto"/>
        <w:rPr>
          <w:rFonts w:ascii="Times New Roman" w:hAnsi="Times New Roman"/>
        </w:rPr>
      </w:pPr>
    </w:p>
    <w:tbl>
      <w:tblPr>
        <w:tblW w:w="15877" w:type="dxa"/>
        <w:tblInd w:w="-601" w:type="dxa"/>
        <w:tblLook w:val="01E0" w:firstRow="1" w:lastRow="1" w:firstColumn="1" w:lastColumn="1" w:noHBand="0" w:noVBand="0"/>
      </w:tblPr>
      <w:tblGrid>
        <w:gridCol w:w="853"/>
        <w:gridCol w:w="5300"/>
        <w:gridCol w:w="5798"/>
        <w:gridCol w:w="3926"/>
      </w:tblGrid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№ п/п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Задачи структурного элемента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Связь с показателями</w:t>
            </w: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3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</w:t>
            </w:r>
          </w:p>
        </w:tc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Направление (подпрограмма) «Регулирование качества окружающей среды в муниципальном образовании городской округ Пыть-Ях»</w:t>
            </w: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1.1.</w:t>
            </w:r>
          </w:p>
        </w:tc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Региональный проект «Сохранение уникальных водных объектов»</w:t>
            </w: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Ответственный за реализацию: Управление по ЖКК, транспорту и дорогам</w:t>
            </w:r>
          </w:p>
        </w:tc>
        <w:tc>
          <w:tcPr>
            <w:tcW w:w="9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2024-2030 гг.</w:t>
            </w: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lastRenderedPageBreak/>
              <w:t>1.1.1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Очистка от мусора берегов и прилегающих территорий</w:t>
            </w:r>
          </w:p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Очистка от мусора берегов водных объектов и прилегающей территории 0,2 км и создание благоприятной среды для граждан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 xml:space="preserve">Протяженность очищенной прибрежной полосы водных объектов </w:t>
            </w:r>
          </w:p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Количество населения, вовлеченного в мероприятия по очистке берегов водных объектов</w:t>
            </w: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1.2.</w:t>
            </w:r>
          </w:p>
        </w:tc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Комплекс процессных мероприятий «Проведение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</w:t>
            </w: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Ответственный за реализацию: Управление по ЖКК, транспорту и дорогам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2024-2030 гг.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1.2.1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Объём произведенных измерений для получения достоверной информации о состоянии окружающей среды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Отбор проб воды, воздуха, почвы в 4 сезона, мониторинговое мероприятие по контролю за состоянием окружающей среды на территории города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Объём произведенных измерений для получения достоверной информации о состоянии окружающей среды</w:t>
            </w: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1.3.</w:t>
            </w:r>
          </w:p>
        </w:tc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Комплекс процессных мероприятий «Организация и проведении мероприятий в рамках международной экологической акции «Спасти и сохранить»</w:t>
            </w: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Ответственный за реализацию: Управление по ЖКК, транспорту и дорогам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2024-2030 гг.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1.3.1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Организация и проведении мероприятий, направленных на привлечение к проблемам экологии на территории города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 Организация и проведение экологических и природоохранных мероприятий, конкурсов.</w:t>
            </w:r>
          </w:p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2. Развитие экологического движения и центров экологического просвещения, в том числе экологических объединений.</w:t>
            </w:r>
          </w:p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3. Организация и проведение мероприятий международной экологической акции «Спасти и сохранить».</w:t>
            </w:r>
          </w:p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4. Организация и проведение международного экологического молодежного форума «Одна планета – одно будущее!»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Доля населения, вовлеченного в эколого-просветительские и природоохранные мероприятия, от общего количества населения города</w:t>
            </w: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1.4.</w:t>
            </w:r>
          </w:p>
        </w:tc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Комплекс процессных мероприятий «Участие в окружном конкурсе «Лучшее муниципальное образование Ханты-Мансийского автономного округа-Югры в сфере отношений, связанных с охраной окружающей среды»</w:t>
            </w: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Ответственный за реализацию: Управление по ЖКК, транспорту и дорогам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2024-2030 гг.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1.4.1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Принятие участия в окружном конкурсе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Осуществление информационно-издательской деятельности, в том числе в сфере обращения с твердыми коммунальными отходами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2.</w:t>
            </w:r>
          </w:p>
        </w:tc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Направление (подпрограмма) «Развитие системы обращения с отходами производства и потребления в муниципальном образовании городской округ Пыть-Ях»</w:t>
            </w: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2.1</w:t>
            </w:r>
          </w:p>
        </w:tc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Комплекс процессных мероприятий «Обеспечение регулирования деятельности по обращению с отходами производства и потребления»</w:t>
            </w: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Ответственный за реализацию: Управление по ЖКК, транспорту и дорогам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2024-2030 гг.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2.1.1.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Разработка и принятие нормативных правовых актов в области обращения с отходами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Утверждение порядка накопления твердых коммунальных отходов (в том числе их раздельного накопления);</w:t>
            </w:r>
          </w:p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Организация деятельности по накоплению (в том числе раздельному накоплению), сбору, транспортированию, обработке, утилизации, обезвреживанию и захоронению твердых коммунальных отходов.</w:t>
            </w:r>
          </w:p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Осуществление отдельных государственных полномочий автономного округа в сфере обращения с твердыми коммунальными отходами.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Количество ликвидированных несанкционированных свалок и объектов размещения отходов, выведенных из эксплуатации</w:t>
            </w:r>
          </w:p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Площадь территории, очищенной от свалок</w:t>
            </w:r>
          </w:p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B32487">
              <w:rPr>
                <w:rFonts w:ascii="Times New Roman" w:hAnsi="Times New Roman"/>
              </w:rPr>
              <w:t>Объема вывезенного мусора</w:t>
            </w: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2.2.</w:t>
            </w:r>
          </w:p>
        </w:tc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Комплекс процессных мероприятий «Разработка и реализация мероприятий по ликвидации несанкционированных свалок»</w:t>
            </w: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Ответственный за реализацию: Управление по ЖКК, транспорту и дорогам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2024-2030 гг.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2.2.1.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Снижение негативного воздействия отходов производства и потребления на окружающую среду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Мониторинг территории города по выявлению мест несанкционированных свалок.</w:t>
            </w:r>
          </w:p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Ликвидация выявленных несанкционированных свалок.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Количество ликвидированных несанкционированных свалок и объектов размещения отходов, выведенных из эксплуатации</w:t>
            </w:r>
          </w:p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Площадь территории, очищенной от свалок</w:t>
            </w:r>
          </w:p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Объема вывезенного мусора</w:t>
            </w: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2.3.</w:t>
            </w:r>
          </w:p>
        </w:tc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B32487">
              <w:rPr>
                <w:rFonts w:ascii="Times New Roman" w:hAnsi="Times New Roman"/>
              </w:rPr>
              <w:t>Комплекс процессных мероприятий «Содержание контейнерных площадок, находящихся в муниципальной собственности (бесхозные)»</w:t>
            </w: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Ответственный за реализацию: Управление по ЖКК, транспорту и дорогам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2024-2030 гг.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2.3.1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Содержание контейнерных площадок, находящихся в муниципальной собственности(бесхозные)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Содержание контейнерных площадок (уборка, ремонт, обслуживание). Реконструкция имеющихся контейнерных площадок.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Количество контейнерных площадок, находящихся в муниципальной собственности (бесхозные)</w:t>
            </w: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3.</w:t>
            </w:r>
          </w:p>
        </w:tc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Направление (подпрограмма) «Организация противоэпидемиологических мероприятий»</w:t>
            </w: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3.1.</w:t>
            </w:r>
          </w:p>
        </w:tc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Комплекс процессных мероприятий «Организация государственного санитарно-эпидемиологического надзора и обеспечение санитарно-эпидемиологического благополучия населения»</w:t>
            </w: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Ответственный за реализацию: Управление по ЖКК, транспорту и дорогам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2024-2030 гг.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3.1.1.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Обеспечение санитарно-эпидемиологического благополучия населения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 xml:space="preserve">Проведение акарицидной и лаврицидной, обработки, барьерной дератизации территории города на уменьшение количества кровососущих насекомых и грызунов </w:t>
            </w:r>
            <w:r w:rsidRPr="00B32487">
              <w:rPr>
                <w:rFonts w:ascii="Times New Roman" w:hAnsi="Times New Roman"/>
              </w:rPr>
              <w:lastRenderedPageBreak/>
              <w:t>являющимися переносчиками болезней. Снижение инфекционных заболеваний.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lastRenderedPageBreak/>
              <w:t>Обработка территорий, наиболее посещаемых населением, специальными средствами от клещей, грызунов и насекомых</w:t>
            </w:r>
          </w:p>
        </w:tc>
      </w:tr>
    </w:tbl>
    <w:p w:rsidR="000B5748" w:rsidRDefault="000B5748" w:rsidP="00B56632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56632" w:rsidRDefault="00B56632" w:rsidP="00B56632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B5748" w:rsidRDefault="000B5748" w:rsidP="00B5663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32487">
        <w:rPr>
          <w:rFonts w:ascii="Times New Roman" w:hAnsi="Times New Roman"/>
          <w:sz w:val="28"/>
          <w:szCs w:val="28"/>
        </w:rPr>
        <w:t>5. Финансовое обеспечение муниципальной программы</w:t>
      </w:r>
    </w:p>
    <w:p w:rsidR="00B56632" w:rsidRPr="00B32487" w:rsidRDefault="00B56632" w:rsidP="00B5663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3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2"/>
        <w:gridCol w:w="1134"/>
        <w:gridCol w:w="1134"/>
        <w:gridCol w:w="1134"/>
        <w:gridCol w:w="1134"/>
        <w:gridCol w:w="1134"/>
        <w:gridCol w:w="1134"/>
        <w:gridCol w:w="1159"/>
      </w:tblGrid>
      <w:tr w:rsidR="009A3E8B" w:rsidRPr="00F87A8C" w:rsidTr="002936E5">
        <w:trPr>
          <w:trHeight w:val="312"/>
        </w:trPr>
        <w:tc>
          <w:tcPr>
            <w:tcW w:w="7372" w:type="dxa"/>
            <w:vMerge w:val="restart"/>
            <w:shd w:val="clear" w:color="auto" w:fill="auto"/>
          </w:tcPr>
          <w:p w:rsidR="009A3E8B" w:rsidRPr="009A3E8B" w:rsidRDefault="009A3E8B" w:rsidP="009A3E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3E8B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муниципальной программы, структурного элемента, </w:t>
            </w:r>
            <w:r w:rsidRPr="009A3E8B">
              <w:rPr>
                <w:rFonts w:ascii="Times New Roman" w:hAnsi="Times New Roman" w:cs="Times New Roman"/>
                <w:sz w:val="22"/>
                <w:szCs w:val="22"/>
              </w:rPr>
              <w:br/>
              <w:t>источник финансового обеспечения</w:t>
            </w:r>
          </w:p>
        </w:tc>
        <w:tc>
          <w:tcPr>
            <w:tcW w:w="7963" w:type="dxa"/>
            <w:gridSpan w:val="7"/>
            <w:shd w:val="clear" w:color="auto" w:fill="auto"/>
          </w:tcPr>
          <w:p w:rsidR="009A3E8B" w:rsidRPr="009A3E8B" w:rsidRDefault="009A3E8B" w:rsidP="009A3E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3E8B">
              <w:rPr>
                <w:rFonts w:ascii="Times New Roman" w:hAnsi="Times New Roman"/>
              </w:rPr>
              <w:t>Объем финансового обеспечения по годам реализации, тыс. рублей</w:t>
            </w:r>
          </w:p>
        </w:tc>
      </w:tr>
      <w:tr w:rsidR="009A3E8B" w:rsidRPr="00F87A8C" w:rsidTr="002936E5">
        <w:trPr>
          <w:trHeight w:val="273"/>
        </w:trPr>
        <w:tc>
          <w:tcPr>
            <w:tcW w:w="7372" w:type="dxa"/>
            <w:vMerge/>
            <w:shd w:val="clear" w:color="auto" w:fill="auto"/>
          </w:tcPr>
          <w:p w:rsidR="009A3E8B" w:rsidRPr="009A3E8B" w:rsidRDefault="009A3E8B" w:rsidP="009A3E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A3E8B" w:rsidRPr="009A3E8B" w:rsidRDefault="009A3E8B" w:rsidP="009A3E8B">
            <w:pPr>
              <w:spacing w:after="0" w:line="240" w:lineRule="auto"/>
              <w:ind w:firstLine="2"/>
              <w:jc w:val="center"/>
              <w:rPr>
                <w:rFonts w:ascii="Times New Roman" w:hAnsi="Times New Roman"/>
              </w:rPr>
            </w:pPr>
            <w:r w:rsidRPr="009A3E8B">
              <w:rPr>
                <w:rFonts w:ascii="Times New Roman" w:hAnsi="Times New Roman"/>
              </w:rPr>
              <w:t>2025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3E8B" w:rsidRPr="009A3E8B" w:rsidRDefault="009A3E8B" w:rsidP="009A3E8B">
            <w:pPr>
              <w:spacing w:after="0" w:line="240" w:lineRule="auto"/>
              <w:ind w:firstLine="3"/>
              <w:jc w:val="center"/>
              <w:rPr>
                <w:rFonts w:ascii="Times New Roman" w:hAnsi="Times New Roman"/>
              </w:rPr>
            </w:pPr>
            <w:r w:rsidRPr="009A3E8B">
              <w:rPr>
                <w:rFonts w:ascii="Times New Roman" w:hAnsi="Times New Roman"/>
              </w:rPr>
              <w:t>2026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3E8B" w:rsidRPr="009A3E8B" w:rsidRDefault="009A3E8B" w:rsidP="009A3E8B">
            <w:pPr>
              <w:spacing w:after="0" w:line="240" w:lineRule="auto"/>
              <w:ind w:firstLine="3"/>
              <w:jc w:val="center"/>
              <w:rPr>
                <w:rFonts w:ascii="Times New Roman" w:hAnsi="Times New Roman"/>
              </w:rPr>
            </w:pPr>
            <w:r w:rsidRPr="009A3E8B">
              <w:rPr>
                <w:rFonts w:ascii="Times New Roman" w:hAnsi="Times New Roman"/>
              </w:rPr>
              <w:t>2027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3E8B" w:rsidRPr="009A3E8B" w:rsidRDefault="009A3E8B" w:rsidP="009A3E8B">
            <w:pPr>
              <w:spacing w:after="0" w:line="240" w:lineRule="auto"/>
              <w:ind w:firstLine="3"/>
              <w:jc w:val="center"/>
              <w:rPr>
                <w:rFonts w:ascii="Times New Roman" w:hAnsi="Times New Roman"/>
              </w:rPr>
            </w:pPr>
            <w:r w:rsidRPr="009A3E8B">
              <w:rPr>
                <w:rFonts w:ascii="Times New Roman" w:hAnsi="Times New Roman"/>
              </w:rPr>
              <w:t>2028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3E8B" w:rsidRPr="009A3E8B" w:rsidRDefault="009A3E8B" w:rsidP="009A3E8B">
            <w:pPr>
              <w:spacing w:after="0" w:line="240" w:lineRule="auto"/>
              <w:ind w:firstLine="2"/>
              <w:jc w:val="center"/>
              <w:rPr>
                <w:rFonts w:ascii="Times New Roman" w:hAnsi="Times New Roman"/>
              </w:rPr>
            </w:pPr>
            <w:r w:rsidRPr="009A3E8B">
              <w:rPr>
                <w:rFonts w:ascii="Times New Roman" w:hAnsi="Times New Roman"/>
              </w:rPr>
              <w:t>2029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3E8B" w:rsidRPr="009A3E8B" w:rsidRDefault="009A3E8B" w:rsidP="009A3E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3E8B">
              <w:rPr>
                <w:rFonts w:ascii="Times New Roman" w:hAnsi="Times New Roman"/>
              </w:rPr>
              <w:t>2030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9A3E8B" w:rsidRPr="009A3E8B" w:rsidRDefault="009A3E8B" w:rsidP="009A3E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3E8B">
              <w:rPr>
                <w:rFonts w:ascii="Times New Roman" w:hAnsi="Times New Roman"/>
              </w:rPr>
              <w:t>Всего</w:t>
            </w:r>
          </w:p>
        </w:tc>
      </w:tr>
      <w:tr w:rsidR="009A3E8B" w:rsidRPr="00F87A8C" w:rsidTr="002936E5">
        <w:tc>
          <w:tcPr>
            <w:tcW w:w="7372" w:type="dxa"/>
            <w:shd w:val="clear" w:color="auto" w:fill="auto"/>
          </w:tcPr>
          <w:p w:rsidR="009A3E8B" w:rsidRPr="009A3E8B" w:rsidRDefault="009A3E8B" w:rsidP="009A3E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3E8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3E8B" w:rsidRPr="009A3E8B" w:rsidRDefault="009A3E8B" w:rsidP="009A3E8B">
            <w:pPr>
              <w:spacing w:after="0" w:line="240" w:lineRule="auto"/>
              <w:ind w:firstLine="2"/>
              <w:jc w:val="center"/>
              <w:rPr>
                <w:rFonts w:ascii="Times New Roman" w:hAnsi="Times New Roman"/>
              </w:rPr>
            </w:pPr>
            <w:r w:rsidRPr="009A3E8B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3E8B" w:rsidRPr="009A3E8B" w:rsidRDefault="009A3E8B" w:rsidP="009A3E8B">
            <w:pPr>
              <w:spacing w:after="0" w:line="240" w:lineRule="auto"/>
              <w:ind w:firstLine="3"/>
              <w:jc w:val="center"/>
              <w:rPr>
                <w:rFonts w:ascii="Times New Roman" w:hAnsi="Times New Roman"/>
              </w:rPr>
            </w:pPr>
            <w:r w:rsidRPr="009A3E8B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3E8B" w:rsidRPr="009A3E8B" w:rsidRDefault="009A3E8B" w:rsidP="009A3E8B">
            <w:pPr>
              <w:spacing w:after="0" w:line="240" w:lineRule="auto"/>
              <w:ind w:firstLine="3"/>
              <w:jc w:val="center"/>
              <w:rPr>
                <w:rFonts w:ascii="Times New Roman" w:hAnsi="Times New Roman"/>
              </w:rPr>
            </w:pPr>
            <w:r w:rsidRPr="009A3E8B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3E8B" w:rsidRPr="009A3E8B" w:rsidRDefault="009A3E8B" w:rsidP="009A3E8B">
            <w:pPr>
              <w:spacing w:after="0" w:line="240" w:lineRule="auto"/>
              <w:ind w:firstLine="3"/>
              <w:jc w:val="center"/>
              <w:rPr>
                <w:rFonts w:ascii="Times New Roman" w:hAnsi="Times New Roman"/>
              </w:rPr>
            </w:pPr>
            <w:r w:rsidRPr="009A3E8B"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3E8B" w:rsidRPr="009A3E8B" w:rsidRDefault="009A3E8B" w:rsidP="009A3E8B">
            <w:pPr>
              <w:spacing w:after="0" w:line="240" w:lineRule="auto"/>
              <w:ind w:firstLine="2"/>
              <w:jc w:val="center"/>
              <w:rPr>
                <w:rFonts w:ascii="Times New Roman" w:hAnsi="Times New Roman"/>
              </w:rPr>
            </w:pPr>
            <w:r w:rsidRPr="009A3E8B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3E8B" w:rsidRPr="009A3E8B" w:rsidRDefault="009A3E8B" w:rsidP="009A3E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3E8B">
              <w:rPr>
                <w:rFonts w:ascii="Times New Roman" w:hAnsi="Times New Roman"/>
              </w:rPr>
              <w:t>8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9A3E8B" w:rsidRPr="009A3E8B" w:rsidRDefault="009A3E8B" w:rsidP="009A3E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3E8B">
              <w:rPr>
                <w:rFonts w:ascii="Times New Roman" w:hAnsi="Times New Roman"/>
              </w:rPr>
              <w:t>9</w:t>
            </w:r>
          </w:p>
        </w:tc>
      </w:tr>
      <w:tr w:rsidR="002936E5" w:rsidRPr="00F87A8C" w:rsidTr="002936E5">
        <w:tc>
          <w:tcPr>
            <w:tcW w:w="7372" w:type="dxa"/>
            <w:shd w:val="clear" w:color="auto" w:fill="auto"/>
          </w:tcPr>
          <w:p w:rsidR="002936E5" w:rsidRPr="002936E5" w:rsidRDefault="002936E5" w:rsidP="002936E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936E5">
              <w:rPr>
                <w:rFonts w:ascii="Times New Roman" w:hAnsi="Times New Roman"/>
                <w:b/>
              </w:rPr>
              <w:t>Экологическая безопасность города Пыть-Яха (всего), в том числе: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5057C" w:rsidP="00293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</w:rPr>
              <w:t>8 783,10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936E5">
              <w:rPr>
                <w:rFonts w:ascii="Times New Roman" w:hAnsi="Times New Roman"/>
                <w:b/>
                <w:bCs/>
              </w:rPr>
              <w:t>12 250,00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936E5">
              <w:rPr>
                <w:rFonts w:ascii="Times New Roman" w:hAnsi="Times New Roman"/>
                <w:b/>
                <w:bCs/>
              </w:rPr>
              <w:t>11 396,00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936E5">
              <w:rPr>
                <w:rFonts w:ascii="Times New Roman" w:hAnsi="Times New Roman"/>
                <w:b/>
                <w:bCs/>
              </w:rPr>
              <w:t>11 396,00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936E5">
              <w:rPr>
                <w:rFonts w:ascii="Times New Roman" w:hAnsi="Times New Roman"/>
                <w:b/>
                <w:bCs/>
              </w:rPr>
              <w:t>11 396,00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936E5">
              <w:rPr>
                <w:rFonts w:ascii="Times New Roman" w:hAnsi="Times New Roman"/>
                <w:b/>
                <w:bCs/>
              </w:rPr>
              <w:t>11 396,00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2936E5" w:rsidRPr="002936E5" w:rsidRDefault="002936E5" w:rsidP="00B476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936E5">
              <w:rPr>
                <w:rFonts w:ascii="Times New Roman" w:hAnsi="Times New Roman"/>
                <w:b/>
                <w:bCs/>
                <w:color w:val="000000"/>
              </w:rPr>
              <w:t>6</w:t>
            </w:r>
            <w:r w:rsidR="00B47679">
              <w:rPr>
                <w:rFonts w:ascii="Times New Roman" w:hAnsi="Times New Roman"/>
                <w:b/>
                <w:bCs/>
                <w:color w:val="000000"/>
              </w:rPr>
              <w:t>6</w:t>
            </w:r>
            <w:r w:rsidRPr="002936E5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="00B47679">
              <w:rPr>
                <w:rFonts w:ascii="Times New Roman" w:hAnsi="Times New Roman"/>
                <w:b/>
                <w:bCs/>
                <w:color w:val="000000"/>
              </w:rPr>
              <w:t>617</w:t>
            </w:r>
            <w:r w:rsidRPr="002936E5">
              <w:rPr>
                <w:rFonts w:ascii="Times New Roman" w:hAnsi="Times New Roman"/>
                <w:b/>
                <w:bCs/>
                <w:color w:val="000000"/>
              </w:rPr>
              <w:t>,</w:t>
            </w:r>
            <w:r w:rsidR="00B47679">
              <w:rPr>
                <w:rFonts w:ascii="Times New Roman" w:hAnsi="Times New Roman"/>
                <w:b/>
                <w:bCs/>
                <w:color w:val="000000"/>
              </w:rPr>
              <w:t>10</w:t>
            </w:r>
          </w:p>
        </w:tc>
      </w:tr>
      <w:tr w:rsidR="002936E5" w:rsidRPr="00F87A8C" w:rsidTr="002936E5">
        <w:trPr>
          <w:trHeight w:val="234"/>
        </w:trPr>
        <w:tc>
          <w:tcPr>
            <w:tcW w:w="7372" w:type="dxa"/>
            <w:shd w:val="clear" w:color="auto" w:fill="auto"/>
          </w:tcPr>
          <w:p w:rsidR="002936E5" w:rsidRPr="002936E5" w:rsidRDefault="002936E5" w:rsidP="002936E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Бюджет автономного округа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AB3626" w:rsidP="002505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3 343</w:t>
            </w:r>
            <w:r w:rsidR="0025057C">
              <w:rPr>
                <w:rFonts w:ascii="Times New Roman" w:hAnsi="Times New Roman"/>
                <w:b/>
                <w:bCs/>
              </w:rPr>
              <w:t>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936E5">
              <w:rPr>
                <w:rFonts w:ascii="Times New Roman" w:hAnsi="Times New Roman"/>
                <w:b/>
                <w:bCs/>
              </w:rPr>
              <w:t>3 351,40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936E5">
              <w:rPr>
                <w:rFonts w:ascii="Times New Roman" w:hAnsi="Times New Roman"/>
                <w:b/>
                <w:bCs/>
              </w:rPr>
              <w:t>3 351,40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936E5">
              <w:rPr>
                <w:rFonts w:ascii="Times New Roman" w:hAnsi="Times New Roman"/>
                <w:b/>
                <w:bCs/>
              </w:rPr>
              <w:t>3 351,40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936E5">
              <w:rPr>
                <w:rFonts w:ascii="Times New Roman" w:hAnsi="Times New Roman"/>
                <w:b/>
                <w:bCs/>
              </w:rPr>
              <w:t>3 351,40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936E5">
              <w:rPr>
                <w:rFonts w:ascii="Times New Roman" w:hAnsi="Times New Roman"/>
                <w:b/>
                <w:bCs/>
              </w:rPr>
              <w:t>3 351,40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2936E5" w:rsidRPr="002936E5" w:rsidRDefault="002936E5" w:rsidP="00B476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936E5">
              <w:rPr>
                <w:rFonts w:ascii="Times New Roman" w:hAnsi="Times New Roman"/>
                <w:b/>
                <w:bCs/>
                <w:color w:val="000000"/>
              </w:rPr>
              <w:t>20 10</w:t>
            </w:r>
            <w:r w:rsidR="00B47679">
              <w:rPr>
                <w:rFonts w:ascii="Times New Roman" w:hAnsi="Times New Roman"/>
                <w:b/>
                <w:bCs/>
                <w:color w:val="000000"/>
              </w:rPr>
              <w:t>0</w:t>
            </w:r>
            <w:r w:rsidRPr="002936E5">
              <w:rPr>
                <w:rFonts w:ascii="Times New Roman" w:hAnsi="Times New Roman"/>
                <w:b/>
                <w:bCs/>
                <w:color w:val="000000"/>
              </w:rPr>
              <w:t>,</w:t>
            </w:r>
            <w:r w:rsidR="00B47679">
              <w:rPr>
                <w:rFonts w:ascii="Times New Roman" w:hAnsi="Times New Roman"/>
                <w:b/>
                <w:bCs/>
                <w:color w:val="000000"/>
              </w:rPr>
              <w:t>1</w:t>
            </w:r>
            <w:r w:rsidRPr="002936E5">
              <w:rPr>
                <w:rFonts w:ascii="Times New Roman" w:hAnsi="Times New Roman"/>
                <w:b/>
                <w:bCs/>
                <w:color w:val="000000"/>
              </w:rPr>
              <w:t>0</w:t>
            </w:r>
          </w:p>
        </w:tc>
      </w:tr>
      <w:tr w:rsidR="002936E5" w:rsidRPr="00F87A8C" w:rsidTr="002936E5">
        <w:tc>
          <w:tcPr>
            <w:tcW w:w="7372" w:type="dxa"/>
            <w:shd w:val="clear" w:color="auto" w:fill="auto"/>
          </w:tcPr>
          <w:p w:rsidR="002936E5" w:rsidRPr="002936E5" w:rsidRDefault="002936E5" w:rsidP="002936E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5057C" w:rsidP="00293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5 440,00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936E5">
              <w:rPr>
                <w:rFonts w:ascii="Times New Roman" w:hAnsi="Times New Roman"/>
                <w:b/>
                <w:bCs/>
              </w:rPr>
              <w:t>8 898,60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936E5">
              <w:rPr>
                <w:rFonts w:ascii="Times New Roman" w:hAnsi="Times New Roman"/>
                <w:b/>
                <w:bCs/>
              </w:rPr>
              <w:t>8 044,60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936E5">
              <w:rPr>
                <w:rFonts w:ascii="Times New Roman" w:hAnsi="Times New Roman"/>
                <w:b/>
                <w:bCs/>
              </w:rPr>
              <w:t>8 044,60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936E5">
              <w:rPr>
                <w:rFonts w:ascii="Times New Roman" w:hAnsi="Times New Roman"/>
                <w:b/>
                <w:bCs/>
              </w:rPr>
              <w:t>8 044,60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936E5">
              <w:rPr>
                <w:rFonts w:ascii="Times New Roman" w:hAnsi="Times New Roman"/>
                <w:b/>
                <w:bCs/>
              </w:rPr>
              <w:t>8 044,60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2936E5" w:rsidRPr="002936E5" w:rsidRDefault="002936E5" w:rsidP="00B476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936E5">
              <w:rPr>
                <w:rFonts w:ascii="Times New Roman" w:hAnsi="Times New Roman"/>
                <w:b/>
                <w:bCs/>
              </w:rPr>
              <w:t>4</w:t>
            </w:r>
            <w:r w:rsidR="00B47679">
              <w:rPr>
                <w:rFonts w:ascii="Times New Roman" w:hAnsi="Times New Roman"/>
                <w:b/>
                <w:bCs/>
              </w:rPr>
              <w:t>6</w:t>
            </w:r>
            <w:r w:rsidRPr="002936E5">
              <w:rPr>
                <w:rFonts w:ascii="Times New Roman" w:hAnsi="Times New Roman"/>
                <w:b/>
                <w:bCs/>
              </w:rPr>
              <w:t xml:space="preserve"> </w:t>
            </w:r>
            <w:r w:rsidR="00B47679">
              <w:rPr>
                <w:rFonts w:ascii="Times New Roman" w:hAnsi="Times New Roman"/>
                <w:b/>
                <w:bCs/>
              </w:rPr>
              <w:t>517</w:t>
            </w:r>
            <w:r w:rsidRPr="002936E5">
              <w:rPr>
                <w:rFonts w:ascii="Times New Roman" w:hAnsi="Times New Roman"/>
                <w:b/>
                <w:bCs/>
              </w:rPr>
              <w:t>,00</w:t>
            </w:r>
          </w:p>
        </w:tc>
      </w:tr>
      <w:tr w:rsidR="002936E5" w:rsidRPr="00F87A8C" w:rsidTr="002936E5">
        <w:tc>
          <w:tcPr>
            <w:tcW w:w="7372" w:type="dxa"/>
            <w:shd w:val="clear" w:color="auto" w:fill="auto"/>
          </w:tcPr>
          <w:p w:rsidR="002936E5" w:rsidRPr="002936E5" w:rsidRDefault="002936E5" w:rsidP="002936E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  <w:color w:val="000000"/>
              </w:rPr>
              <w:t xml:space="preserve">1. Комплекс процессных мероприятий «Проведение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отходами» </w:t>
            </w:r>
            <w:r w:rsidRPr="002936E5">
              <w:rPr>
                <w:rFonts w:ascii="Times New Roman" w:hAnsi="Times New Roman"/>
              </w:rPr>
              <w:t>(всего), в том числе: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0</w:t>
            </w:r>
            <w:r w:rsidR="00B47679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695</w:t>
            </w:r>
            <w:r w:rsidR="00B47679"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0</w:t>
            </w:r>
            <w:r w:rsidR="00B47679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0</w:t>
            </w:r>
            <w:r w:rsidR="00B47679"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0</w:t>
            </w:r>
            <w:r w:rsidR="00B47679"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0</w:t>
            </w:r>
            <w:r w:rsidR="00B47679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695</w:t>
            </w:r>
            <w:r w:rsidR="00B47679">
              <w:rPr>
                <w:rFonts w:ascii="Times New Roman" w:hAnsi="Times New Roman"/>
                <w:color w:val="000000"/>
              </w:rPr>
              <w:t>,00</w:t>
            </w:r>
          </w:p>
        </w:tc>
      </w:tr>
      <w:tr w:rsidR="002936E5" w:rsidRPr="00F87A8C" w:rsidTr="002936E5">
        <w:tc>
          <w:tcPr>
            <w:tcW w:w="7372" w:type="dxa"/>
            <w:shd w:val="clear" w:color="auto" w:fill="auto"/>
          </w:tcPr>
          <w:p w:rsidR="002936E5" w:rsidRPr="002936E5" w:rsidRDefault="002936E5" w:rsidP="002936E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0</w:t>
            </w:r>
            <w:r w:rsidR="00B47679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695</w:t>
            </w:r>
            <w:r w:rsidR="00B47679"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0</w:t>
            </w:r>
            <w:r w:rsidR="00B47679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0</w:t>
            </w:r>
            <w:r w:rsidR="00B47679"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0</w:t>
            </w:r>
            <w:r w:rsidR="00B47679"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0</w:t>
            </w:r>
            <w:r w:rsidR="00B47679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695</w:t>
            </w:r>
            <w:r w:rsidR="00B47679">
              <w:rPr>
                <w:rFonts w:ascii="Times New Roman" w:hAnsi="Times New Roman"/>
                <w:color w:val="000000"/>
              </w:rPr>
              <w:t>,00</w:t>
            </w:r>
          </w:p>
        </w:tc>
      </w:tr>
      <w:tr w:rsidR="002936E5" w:rsidRPr="00F87A8C" w:rsidTr="002936E5">
        <w:tc>
          <w:tcPr>
            <w:tcW w:w="7372" w:type="dxa"/>
            <w:shd w:val="clear" w:color="auto" w:fill="auto"/>
          </w:tcPr>
          <w:p w:rsidR="002936E5" w:rsidRPr="002936E5" w:rsidRDefault="002936E5" w:rsidP="002936E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2. Комплекс процессных мероприятий «</w:t>
            </w:r>
            <w:r w:rsidRPr="002936E5">
              <w:rPr>
                <w:rFonts w:ascii="Times New Roman" w:hAnsi="Times New Roman"/>
                <w:color w:val="000000"/>
              </w:rPr>
              <w:t xml:space="preserve">Организация и проведении мероприятий в рамках международной экологической акции «Спасти и сохранить» </w:t>
            </w:r>
            <w:r w:rsidRPr="002936E5">
              <w:rPr>
                <w:rFonts w:ascii="Times New Roman" w:hAnsi="Times New Roman"/>
              </w:rPr>
              <w:t>(всего), в том числе: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397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397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397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397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397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397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  <w:bCs/>
              </w:rPr>
              <w:t>2 382,00</w:t>
            </w:r>
          </w:p>
        </w:tc>
      </w:tr>
      <w:tr w:rsidR="002936E5" w:rsidRPr="00F87A8C" w:rsidTr="002936E5">
        <w:tc>
          <w:tcPr>
            <w:tcW w:w="7372" w:type="dxa"/>
            <w:shd w:val="clear" w:color="auto" w:fill="auto"/>
          </w:tcPr>
          <w:p w:rsidR="002936E5" w:rsidRPr="002936E5" w:rsidRDefault="002936E5" w:rsidP="002936E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397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397</w:t>
            </w:r>
            <w:r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397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397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397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397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2 382,00</w:t>
            </w:r>
          </w:p>
        </w:tc>
      </w:tr>
      <w:tr w:rsidR="002936E5" w:rsidRPr="00F87A8C" w:rsidTr="002936E5">
        <w:tc>
          <w:tcPr>
            <w:tcW w:w="7372" w:type="dxa"/>
            <w:shd w:val="clear" w:color="auto" w:fill="auto"/>
          </w:tcPr>
          <w:p w:rsidR="002936E5" w:rsidRPr="002936E5" w:rsidRDefault="002936E5" w:rsidP="002936E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  <w:color w:val="000000"/>
              </w:rPr>
              <w:t xml:space="preserve">3. Комплекс процессных мероприятий «Обеспечение регулирования деятельности по обращению с отходами производства и потребления» </w:t>
            </w:r>
            <w:r w:rsidRPr="002936E5">
              <w:rPr>
                <w:rFonts w:ascii="Times New Roman" w:hAnsi="Times New Roman"/>
              </w:rPr>
              <w:t>(всего), в том числе: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505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12</w:t>
            </w:r>
            <w:r w:rsidR="0025057C">
              <w:rPr>
                <w:rFonts w:ascii="Times New Roman" w:hAnsi="Times New Roman"/>
                <w:color w:val="000000"/>
              </w:rPr>
              <w:t>0</w:t>
            </w:r>
            <w:r w:rsidRPr="002936E5">
              <w:rPr>
                <w:rFonts w:ascii="Times New Roman" w:hAnsi="Times New Roman"/>
                <w:color w:val="000000"/>
              </w:rPr>
              <w:t>,</w:t>
            </w:r>
            <w:r w:rsidR="0025057C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128,3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128,3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128,3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128,3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128,3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2936E5" w:rsidRPr="002936E5" w:rsidRDefault="002936E5" w:rsidP="00B476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76</w:t>
            </w:r>
            <w:r w:rsidR="00B47679">
              <w:rPr>
                <w:rFonts w:ascii="Times New Roman" w:hAnsi="Times New Roman"/>
              </w:rPr>
              <w:t>1</w:t>
            </w:r>
            <w:r w:rsidRPr="002936E5">
              <w:rPr>
                <w:rFonts w:ascii="Times New Roman" w:hAnsi="Times New Roman"/>
              </w:rPr>
              <w:t>,</w:t>
            </w:r>
            <w:r w:rsidR="00B47679">
              <w:rPr>
                <w:rFonts w:ascii="Times New Roman" w:hAnsi="Times New Roman"/>
              </w:rPr>
              <w:t>50</w:t>
            </w:r>
          </w:p>
        </w:tc>
      </w:tr>
      <w:tr w:rsidR="002936E5" w:rsidRPr="00F87A8C" w:rsidTr="002936E5">
        <w:tc>
          <w:tcPr>
            <w:tcW w:w="7372" w:type="dxa"/>
            <w:shd w:val="clear" w:color="auto" w:fill="auto"/>
          </w:tcPr>
          <w:p w:rsidR="002936E5" w:rsidRPr="002936E5" w:rsidRDefault="002936E5" w:rsidP="002936E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Бюджет автономного округа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505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12</w:t>
            </w:r>
            <w:r w:rsidR="0025057C">
              <w:rPr>
                <w:rFonts w:ascii="Times New Roman" w:hAnsi="Times New Roman"/>
                <w:color w:val="000000"/>
              </w:rPr>
              <w:t>0</w:t>
            </w:r>
            <w:r w:rsidRPr="002936E5">
              <w:rPr>
                <w:rFonts w:ascii="Times New Roman" w:hAnsi="Times New Roman"/>
                <w:color w:val="000000"/>
              </w:rPr>
              <w:t>,</w:t>
            </w:r>
            <w:r w:rsidR="0025057C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128,3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128,3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128,3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128,3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128,3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2936E5" w:rsidRPr="002936E5" w:rsidRDefault="002936E5" w:rsidP="00B476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76</w:t>
            </w:r>
            <w:r w:rsidR="00B47679">
              <w:rPr>
                <w:rFonts w:ascii="Times New Roman" w:hAnsi="Times New Roman"/>
              </w:rPr>
              <w:t>1,50</w:t>
            </w:r>
          </w:p>
        </w:tc>
      </w:tr>
      <w:tr w:rsidR="002936E5" w:rsidRPr="00F87A8C" w:rsidTr="002936E5">
        <w:tc>
          <w:tcPr>
            <w:tcW w:w="7372" w:type="dxa"/>
            <w:shd w:val="clear" w:color="auto" w:fill="auto"/>
          </w:tcPr>
          <w:p w:rsidR="002936E5" w:rsidRPr="002936E5" w:rsidRDefault="002936E5" w:rsidP="002936E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  <w:color w:val="000000"/>
              </w:rPr>
              <w:t xml:space="preserve">4. Комплекс процессных мероприятий «Разработка и реализация мероприятий по ликвидации несанкционированных свалок» </w:t>
            </w:r>
            <w:r w:rsidRPr="002936E5">
              <w:rPr>
                <w:rFonts w:ascii="Times New Roman" w:hAnsi="Times New Roman"/>
              </w:rPr>
              <w:t>(всего), в том числе: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5057C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2 943</w:t>
            </w:r>
            <w:r w:rsidR="002936E5" w:rsidRPr="002936E5"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3 102,00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2 943,00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2 943,00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2 943,00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2 943,00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2936E5" w:rsidRPr="002936E5" w:rsidRDefault="002936E5" w:rsidP="00B476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  <w:bCs/>
              </w:rPr>
              <w:t>1</w:t>
            </w:r>
            <w:r w:rsidR="00B47679">
              <w:rPr>
                <w:rFonts w:ascii="Times New Roman" w:hAnsi="Times New Roman"/>
                <w:bCs/>
              </w:rPr>
              <w:t>7</w:t>
            </w:r>
            <w:r w:rsidRPr="002936E5">
              <w:rPr>
                <w:rFonts w:ascii="Times New Roman" w:hAnsi="Times New Roman"/>
                <w:bCs/>
              </w:rPr>
              <w:t xml:space="preserve"> </w:t>
            </w:r>
            <w:r w:rsidR="00B47679">
              <w:rPr>
                <w:rFonts w:ascii="Times New Roman" w:hAnsi="Times New Roman"/>
                <w:bCs/>
              </w:rPr>
              <w:t>817</w:t>
            </w:r>
            <w:r w:rsidRPr="002936E5">
              <w:rPr>
                <w:rFonts w:ascii="Times New Roman" w:hAnsi="Times New Roman"/>
                <w:bCs/>
              </w:rPr>
              <w:t>,00</w:t>
            </w:r>
          </w:p>
        </w:tc>
      </w:tr>
      <w:tr w:rsidR="002936E5" w:rsidRPr="00F87A8C" w:rsidTr="002936E5">
        <w:trPr>
          <w:trHeight w:val="194"/>
        </w:trPr>
        <w:tc>
          <w:tcPr>
            <w:tcW w:w="7372" w:type="dxa"/>
            <w:shd w:val="clear" w:color="auto" w:fill="auto"/>
          </w:tcPr>
          <w:p w:rsidR="002936E5" w:rsidRPr="002936E5" w:rsidRDefault="002936E5" w:rsidP="002936E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5057C" w:rsidP="002505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2936E5" w:rsidRPr="002936E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94</w:t>
            </w:r>
            <w:r w:rsidR="002936E5" w:rsidRPr="002936E5">
              <w:rPr>
                <w:rFonts w:ascii="Times New Roman" w:hAnsi="Times New Roman"/>
              </w:rPr>
              <w:t>3,00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3 102,00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2 943,00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2 943,00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2 943,00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2 943,00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2936E5" w:rsidRPr="002936E5" w:rsidRDefault="002936E5" w:rsidP="00B476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1</w:t>
            </w:r>
            <w:r w:rsidR="00B47679">
              <w:rPr>
                <w:rFonts w:ascii="Times New Roman" w:hAnsi="Times New Roman"/>
              </w:rPr>
              <w:t>7</w:t>
            </w:r>
            <w:r w:rsidRPr="002936E5">
              <w:rPr>
                <w:rFonts w:ascii="Times New Roman" w:hAnsi="Times New Roman"/>
              </w:rPr>
              <w:t xml:space="preserve"> </w:t>
            </w:r>
            <w:r w:rsidR="00B47679">
              <w:rPr>
                <w:rFonts w:ascii="Times New Roman" w:hAnsi="Times New Roman"/>
              </w:rPr>
              <w:t>8</w:t>
            </w:r>
            <w:r w:rsidRPr="002936E5">
              <w:rPr>
                <w:rFonts w:ascii="Times New Roman" w:hAnsi="Times New Roman"/>
              </w:rPr>
              <w:t>17,00</w:t>
            </w:r>
          </w:p>
        </w:tc>
      </w:tr>
      <w:tr w:rsidR="002936E5" w:rsidRPr="00F87A8C" w:rsidTr="002936E5">
        <w:trPr>
          <w:trHeight w:val="194"/>
        </w:trPr>
        <w:tc>
          <w:tcPr>
            <w:tcW w:w="7372" w:type="dxa"/>
            <w:shd w:val="clear" w:color="auto" w:fill="auto"/>
          </w:tcPr>
          <w:p w:rsidR="002936E5" w:rsidRPr="002936E5" w:rsidRDefault="002936E5" w:rsidP="002936E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  <w:color w:val="000000"/>
              </w:rPr>
              <w:t xml:space="preserve">5. Комплекс процессных мероприятий «Содержание контейнерных площадок, находящихся в муниципальной собственности (бесхозные)» </w:t>
            </w:r>
            <w:r w:rsidRPr="002936E5">
              <w:rPr>
                <w:rFonts w:ascii="Times New Roman" w:hAnsi="Times New Roman"/>
              </w:rPr>
              <w:t>(всего), в том числе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5057C" w:rsidP="002505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2 100</w:t>
            </w:r>
            <w:r w:rsidR="002936E5" w:rsidRPr="002936E5"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4 704,60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4 704,60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4 704,60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4 704,60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4 704,60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2936E5" w:rsidRPr="002936E5" w:rsidRDefault="002936E5" w:rsidP="00B476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  <w:bCs/>
              </w:rPr>
              <w:t>2</w:t>
            </w:r>
            <w:r w:rsidR="00B47679">
              <w:rPr>
                <w:rFonts w:ascii="Times New Roman" w:hAnsi="Times New Roman"/>
                <w:bCs/>
              </w:rPr>
              <w:t>5</w:t>
            </w:r>
            <w:r w:rsidRPr="002936E5">
              <w:rPr>
                <w:rFonts w:ascii="Times New Roman" w:hAnsi="Times New Roman"/>
                <w:bCs/>
              </w:rPr>
              <w:t xml:space="preserve"> </w:t>
            </w:r>
            <w:r w:rsidR="00B47679">
              <w:rPr>
                <w:rFonts w:ascii="Times New Roman" w:hAnsi="Times New Roman"/>
                <w:bCs/>
              </w:rPr>
              <w:t>62</w:t>
            </w:r>
            <w:r w:rsidRPr="002936E5">
              <w:rPr>
                <w:rFonts w:ascii="Times New Roman" w:hAnsi="Times New Roman"/>
                <w:bCs/>
              </w:rPr>
              <w:t>3,00</w:t>
            </w:r>
          </w:p>
        </w:tc>
      </w:tr>
      <w:tr w:rsidR="002936E5" w:rsidRPr="00F87A8C" w:rsidTr="002936E5">
        <w:trPr>
          <w:trHeight w:val="71"/>
        </w:trPr>
        <w:tc>
          <w:tcPr>
            <w:tcW w:w="7372" w:type="dxa"/>
            <w:shd w:val="clear" w:color="auto" w:fill="auto"/>
          </w:tcPr>
          <w:p w:rsidR="002936E5" w:rsidRPr="002936E5" w:rsidRDefault="002936E5" w:rsidP="002936E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5057C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2 100,00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4 704,60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4 704,60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4 704,60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4 704,60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4 704,60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2936E5" w:rsidRPr="002936E5" w:rsidRDefault="002936E5" w:rsidP="00B476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2</w:t>
            </w:r>
            <w:r w:rsidR="00B47679">
              <w:rPr>
                <w:rFonts w:ascii="Times New Roman" w:hAnsi="Times New Roman"/>
              </w:rPr>
              <w:t>5</w:t>
            </w:r>
            <w:r w:rsidRPr="002936E5">
              <w:rPr>
                <w:rFonts w:ascii="Times New Roman" w:hAnsi="Times New Roman"/>
              </w:rPr>
              <w:t xml:space="preserve"> </w:t>
            </w:r>
            <w:r w:rsidR="00B47679">
              <w:rPr>
                <w:rFonts w:ascii="Times New Roman" w:hAnsi="Times New Roman"/>
              </w:rPr>
              <w:t>62</w:t>
            </w:r>
            <w:r w:rsidRPr="002936E5">
              <w:rPr>
                <w:rFonts w:ascii="Times New Roman" w:hAnsi="Times New Roman"/>
              </w:rPr>
              <w:t>3,00</w:t>
            </w:r>
          </w:p>
        </w:tc>
      </w:tr>
      <w:tr w:rsidR="002936E5" w:rsidRPr="00F87A8C" w:rsidTr="002936E5">
        <w:tc>
          <w:tcPr>
            <w:tcW w:w="7372" w:type="dxa"/>
            <w:shd w:val="clear" w:color="auto" w:fill="auto"/>
          </w:tcPr>
          <w:p w:rsidR="002936E5" w:rsidRPr="002936E5" w:rsidRDefault="002936E5" w:rsidP="002936E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lastRenderedPageBreak/>
              <w:t>6. Комплекс процессных мероприятий «Профилактика инфекционных и паразитарных заболеваний, включая иммунопрофилактику (дезинсекция и дератизация территорий в муниципальном образовании»</w:t>
            </w:r>
            <w:r w:rsidRPr="002936E5">
              <w:rPr>
                <w:rFonts w:ascii="Times New Roman" w:hAnsi="Times New Roman"/>
                <w:color w:val="000000"/>
              </w:rPr>
              <w:t xml:space="preserve"> </w:t>
            </w:r>
            <w:r w:rsidRPr="002936E5">
              <w:rPr>
                <w:rFonts w:ascii="Times New Roman" w:hAnsi="Times New Roman"/>
              </w:rPr>
              <w:t>(всего), в том числе: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3 223,10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3 223,10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3 223,10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3 223,10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3 223,10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3 223,10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  <w:bCs/>
                <w:iCs/>
              </w:rPr>
              <w:t>19 338,60</w:t>
            </w:r>
          </w:p>
        </w:tc>
      </w:tr>
      <w:tr w:rsidR="002936E5" w:rsidRPr="00F87A8C" w:rsidTr="002936E5">
        <w:tc>
          <w:tcPr>
            <w:tcW w:w="7372" w:type="dxa"/>
            <w:shd w:val="clear" w:color="auto" w:fill="auto"/>
          </w:tcPr>
          <w:p w:rsidR="002936E5" w:rsidRPr="002936E5" w:rsidRDefault="002936E5" w:rsidP="002936E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Бюджет автономного округа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3 223,10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3 223,10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3 223,10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3 223,10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3 223,10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3 223,10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19 338,60</w:t>
            </w:r>
          </w:p>
        </w:tc>
      </w:tr>
      <w:tr w:rsidR="002936E5" w:rsidRPr="000C2B62" w:rsidTr="002936E5">
        <w:tc>
          <w:tcPr>
            <w:tcW w:w="7372" w:type="dxa"/>
            <w:shd w:val="clear" w:color="auto" w:fill="auto"/>
          </w:tcPr>
          <w:p w:rsidR="002936E5" w:rsidRPr="002936E5" w:rsidRDefault="002936E5" w:rsidP="002936E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0,00</w:t>
            </w:r>
          </w:p>
        </w:tc>
      </w:tr>
    </w:tbl>
    <w:p w:rsidR="000B5748" w:rsidRPr="00B32487" w:rsidRDefault="000B5748" w:rsidP="000B574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sectPr w:rsidR="000B5748" w:rsidRPr="00B32487" w:rsidSect="001E4B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559" w:right="1418" w:bottom="567" w:left="1134" w:header="0" w:footer="709" w:gutter="0"/>
      <w:pgNumType w:start="4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03E6" w:rsidRDefault="007203E6" w:rsidP="00617B40">
      <w:pPr>
        <w:spacing w:after="0" w:line="240" w:lineRule="auto"/>
      </w:pPr>
      <w:r>
        <w:separator/>
      </w:r>
    </w:p>
  </w:endnote>
  <w:endnote w:type="continuationSeparator" w:id="0">
    <w:p w:rsidR="007203E6" w:rsidRDefault="007203E6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B3B" w:rsidRDefault="001E4B3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B3B" w:rsidRDefault="001E4B3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B3B" w:rsidRDefault="001E4B3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03E6" w:rsidRDefault="007203E6" w:rsidP="00617B40">
      <w:pPr>
        <w:spacing w:after="0" w:line="240" w:lineRule="auto"/>
      </w:pPr>
      <w:r>
        <w:separator/>
      </w:r>
    </w:p>
  </w:footnote>
  <w:footnote w:type="continuationSeparator" w:id="0">
    <w:p w:rsidR="007203E6" w:rsidRDefault="007203E6" w:rsidP="00617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B3B" w:rsidRDefault="001E4B3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63"/>
      <w:gridCol w:w="4763"/>
      <w:gridCol w:w="4760"/>
    </w:tblGrid>
    <w:tr w:rsidR="001E4B3B">
      <w:trPr>
        <w:trHeight w:val="720"/>
      </w:trPr>
      <w:tc>
        <w:tcPr>
          <w:tcW w:w="1667" w:type="pct"/>
        </w:tcPr>
        <w:p w:rsidR="001E4B3B" w:rsidRDefault="001E4B3B">
          <w:pPr>
            <w:pStyle w:val="a6"/>
            <w:tabs>
              <w:tab w:val="clear" w:pos="4677"/>
              <w:tab w:val="clear" w:pos="9355"/>
            </w:tabs>
            <w:rPr>
              <w:color w:val="4F81BD" w:themeColor="accent1"/>
            </w:rPr>
          </w:pPr>
        </w:p>
      </w:tc>
      <w:tc>
        <w:tcPr>
          <w:tcW w:w="1667" w:type="pct"/>
        </w:tcPr>
        <w:p w:rsidR="001E4B3B" w:rsidRDefault="001E4B3B">
          <w:pPr>
            <w:pStyle w:val="a6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  <w:tc>
        <w:tcPr>
          <w:tcW w:w="1666" w:type="pct"/>
        </w:tcPr>
        <w:p w:rsidR="001E4B3B" w:rsidRDefault="001E4B3B">
          <w:pPr>
            <w:pStyle w:val="a6"/>
            <w:tabs>
              <w:tab w:val="clear" w:pos="4677"/>
              <w:tab w:val="clear" w:pos="9355"/>
            </w:tabs>
            <w:jc w:val="right"/>
            <w:rPr>
              <w:color w:val="4F81BD" w:themeColor="accent1"/>
              <w:sz w:val="24"/>
              <w:szCs w:val="24"/>
            </w:rPr>
          </w:pPr>
        </w:p>
        <w:p w:rsidR="001E4B3B" w:rsidRDefault="001E4B3B">
          <w:pPr>
            <w:pStyle w:val="a6"/>
            <w:tabs>
              <w:tab w:val="clear" w:pos="4677"/>
              <w:tab w:val="clear" w:pos="9355"/>
            </w:tabs>
            <w:jc w:val="right"/>
            <w:rPr>
              <w:color w:val="4F81BD" w:themeColor="accent1"/>
              <w:sz w:val="24"/>
              <w:szCs w:val="24"/>
            </w:rPr>
          </w:pPr>
        </w:p>
        <w:bookmarkStart w:id="0" w:name="_GoBack"/>
        <w:p w:rsidR="001E4B3B" w:rsidRPr="001E4B3B" w:rsidRDefault="001E4B3B">
          <w:pPr>
            <w:pStyle w:val="a6"/>
            <w:tabs>
              <w:tab w:val="clear" w:pos="4677"/>
              <w:tab w:val="clear" w:pos="9355"/>
            </w:tabs>
            <w:jc w:val="right"/>
            <w:rPr>
              <w:rFonts w:ascii="Times New Roman" w:hAnsi="Times New Roman"/>
              <w:color w:val="4F81BD" w:themeColor="accent1"/>
              <w:sz w:val="20"/>
              <w:szCs w:val="20"/>
            </w:rPr>
          </w:pPr>
          <w:r w:rsidRPr="001E4B3B">
            <w:rPr>
              <w:rFonts w:ascii="Times New Roman" w:hAnsi="Times New Roman"/>
              <w:sz w:val="20"/>
              <w:szCs w:val="20"/>
            </w:rPr>
            <w:fldChar w:fldCharType="begin"/>
          </w:r>
          <w:r w:rsidRPr="001E4B3B">
            <w:rPr>
              <w:rFonts w:ascii="Times New Roman" w:hAnsi="Times New Roman"/>
              <w:sz w:val="20"/>
              <w:szCs w:val="20"/>
            </w:rPr>
            <w:instrText>PAGE   \* MERGEFORMAT</w:instrText>
          </w:r>
          <w:r w:rsidRPr="001E4B3B">
            <w:rPr>
              <w:rFonts w:ascii="Times New Roman" w:hAnsi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/>
              <w:noProof/>
              <w:sz w:val="20"/>
              <w:szCs w:val="20"/>
            </w:rPr>
            <w:t>465</w:t>
          </w:r>
          <w:r w:rsidRPr="001E4B3B">
            <w:rPr>
              <w:rFonts w:ascii="Times New Roman" w:hAnsi="Times New Roman"/>
              <w:sz w:val="20"/>
              <w:szCs w:val="20"/>
            </w:rPr>
            <w:fldChar w:fldCharType="end"/>
          </w:r>
          <w:bookmarkEnd w:id="0"/>
        </w:p>
      </w:tc>
    </w:tr>
  </w:tbl>
  <w:p w:rsidR="001E4B3B" w:rsidRDefault="001E4B3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B3B" w:rsidRDefault="001E4B3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23803"/>
    <w:multiLevelType w:val="hybridMultilevel"/>
    <w:tmpl w:val="5FEEB5DC"/>
    <w:lvl w:ilvl="0" w:tplc="E712198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D23552"/>
    <w:multiLevelType w:val="hybridMultilevel"/>
    <w:tmpl w:val="3C1C6F84"/>
    <w:lvl w:ilvl="0" w:tplc="0F96621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815A36"/>
    <w:multiLevelType w:val="multilevel"/>
    <w:tmpl w:val="9B22F4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D9E49BA"/>
    <w:multiLevelType w:val="hybridMultilevel"/>
    <w:tmpl w:val="74B85264"/>
    <w:lvl w:ilvl="0" w:tplc="F48057B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removePersonalInformation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12153"/>
    <w:rsid w:val="00024004"/>
    <w:rsid w:val="000441CD"/>
    <w:rsid w:val="000553F6"/>
    <w:rsid w:val="000572B2"/>
    <w:rsid w:val="0009485B"/>
    <w:rsid w:val="00094C89"/>
    <w:rsid w:val="000A20DE"/>
    <w:rsid w:val="000B30E4"/>
    <w:rsid w:val="000B4C48"/>
    <w:rsid w:val="000B5748"/>
    <w:rsid w:val="000B6BD3"/>
    <w:rsid w:val="000E2AD9"/>
    <w:rsid w:val="000F242D"/>
    <w:rsid w:val="0011265F"/>
    <w:rsid w:val="00113D3B"/>
    <w:rsid w:val="00150967"/>
    <w:rsid w:val="00162484"/>
    <w:rsid w:val="001643C2"/>
    <w:rsid w:val="001661C0"/>
    <w:rsid w:val="00167936"/>
    <w:rsid w:val="00182B80"/>
    <w:rsid w:val="00183E9B"/>
    <w:rsid w:val="001847D2"/>
    <w:rsid w:val="0018600B"/>
    <w:rsid w:val="00186A59"/>
    <w:rsid w:val="001973A9"/>
    <w:rsid w:val="001C0F15"/>
    <w:rsid w:val="001C1C68"/>
    <w:rsid w:val="001C3219"/>
    <w:rsid w:val="001C3EFF"/>
    <w:rsid w:val="001C5C3F"/>
    <w:rsid w:val="001E4B3B"/>
    <w:rsid w:val="002155E5"/>
    <w:rsid w:val="00225C7D"/>
    <w:rsid w:val="002300FD"/>
    <w:rsid w:val="00234040"/>
    <w:rsid w:val="0025057C"/>
    <w:rsid w:val="002529F0"/>
    <w:rsid w:val="00261D49"/>
    <w:rsid w:val="002936E5"/>
    <w:rsid w:val="002A4E80"/>
    <w:rsid w:val="002A75A0"/>
    <w:rsid w:val="002D0994"/>
    <w:rsid w:val="002E2F93"/>
    <w:rsid w:val="002E7B7F"/>
    <w:rsid w:val="00301280"/>
    <w:rsid w:val="00302E9D"/>
    <w:rsid w:val="00343BF0"/>
    <w:rsid w:val="00343FF5"/>
    <w:rsid w:val="003624D8"/>
    <w:rsid w:val="003753CB"/>
    <w:rsid w:val="00393DAD"/>
    <w:rsid w:val="00397EFC"/>
    <w:rsid w:val="003C0971"/>
    <w:rsid w:val="003D49D7"/>
    <w:rsid w:val="003F2416"/>
    <w:rsid w:val="003F3603"/>
    <w:rsid w:val="003F6DBF"/>
    <w:rsid w:val="00404BE7"/>
    <w:rsid w:val="00417101"/>
    <w:rsid w:val="00422070"/>
    <w:rsid w:val="004233DA"/>
    <w:rsid w:val="00431272"/>
    <w:rsid w:val="004333EE"/>
    <w:rsid w:val="0044500A"/>
    <w:rsid w:val="004469D9"/>
    <w:rsid w:val="00447B1D"/>
    <w:rsid w:val="00465FC6"/>
    <w:rsid w:val="00466A8C"/>
    <w:rsid w:val="004771B9"/>
    <w:rsid w:val="0048177F"/>
    <w:rsid w:val="004B1C30"/>
    <w:rsid w:val="004B28BF"/>
    <w:rsid w:val="004B56D9"/>
    <w:rsid w:val="004C069C"/>
    <w:rsid w:val="004C7125"/>
    <w:rsid w:val="004F72DA"/>
    <w:rsid w:val="004F7CDE"/>
    <w:rsid w:val="00532CA8"/>
    <w:rsid w:val="00535B16"/>
    <w:rsid w:val="005439BD"/>
    <w:rsid w:val="005548B2"/>
    <w:rsid w:val="0056694C"/>
    <w:rsid w:val="00572453"/>
    <w:rsid w:val="00577602"/>
    <w:rsid w:val="00587B1A"/>
    <w:rsid w:val="00590488"/>
    <w:rsid w:val="005A66B0"/>
    <w:rsid w:val="005B2935"/>
    <w:rsid w:val="005B3A90"/>
    <w:rsid w:val="005B7083"/>
    <w:rsid w:val="005C2BEC"/>
    <w:rsid w:val="005C4B35"/>
    <w:rsid w:val="005D55BE"/>
    <w:rsid w:val="005D7DBC"/>
    <w:rsid w:val="005F0864"/>
    <w:rsid w:val="00617B40"/>
    <w:rsid w:val="0062166C"/>
    <w:rsid w:val="00623C81"/>
    <w:rsid w:val="00624276"/>
    <w:rsid w:val="00626321"/>
    <w:rsid w:val="00636F28"/>
    <w:rsid w:val="00637823"/>
    <w:rsid w:val="00637B69"/>
    <w:rsid w:val="00655734"/>
    <w:rsid w:val="006615CF"/>
    <w:rsid w:val="006722F9"/>
    <w:rsid w:val="00680FAC"/>
    <w:rsid w:val="00681141"/>
    <w:rsid w:val="0069524F"/>
    <w:rsid w:val="006971D1"/>
    <w:rsid w:val="006A2F45"/>
    <w:rsid w:val="006A5B30"/>
    <w:rsid w:val="006B1282"/>
    <w:rsid w:val="006C37AF"/>
    <w:rsid w:val="006C77B8"/>
    <w:rsid w:val="006D18AE"/>
    <w:rsid w:val="006D299E"/>
    <w:rsid w:val="006D495B"/>
    <w:rsid w:val="007203E6"/>
    <w:rsid w:val="00722595"/>
    <w:rsid w:val="00725D14"/>
    <w:rsid w:val="007343BF"/>
    <w:rsid w:val="00734FAC"/>
    <w:rsid w:val="007452C1"/>
    <w:rsid w:val="0077481C"/>
    <w:rsid w:val="007871DD"/>
    <w:rsid w:val="007942BF"/>
    <w:rsid w:val="007A0722"/>
    <w:rsid w:val="007A2360"/>
    <w:rsid w:val="007C5828"/>
    <w:rsid w:val="00805A4C"/>
    <w:rsid w:val="00822F9D"/>
    <w:rsid w:val="00827A88"/>
    <w:rsid w:val="008459BB"/>
    <w:rsid w:val="00876F14"/>
    <w:rsid w:val="00886731"/>
    <w:rsid w:val="00887852"/>
    <w:rsid w:val="00897CB6"/>
    <w:rsid w:val="008C2ACB"/>
    <w:rsid w:val="008C7134"/>
    <w:rsid w:val="008D6252"/>
    <w:rsid w:val="008E4601"/>
    <w:rsid w:val="008E6CEE"/>
    <w:rsid w:val="00902F80"/>
    <w:rsid w:val="00903CF1"/>
    <w:rsid w:val="00927695"/>
    <w:rsid w:val="00933810"/>
    <w:rsid w:val="0096338B"/>
    <w:rsid w:val="009822E6"/>
    <w:rsid w:val="00985479"/>
    <w:rsid w:val="009917B5"/>
    <w:rsid w:val="009A231B"/>
    <w:rsid w:val="009A3E8B"/>
    <w:rsid w:val="009A4CA0"/>
    <w:rsid w:val="009C0855"/>
    <w:rsid w:val="009C1751"/>
    <w:rsid w:val="009C71C6"/>
    <w:rsid w:val="009F66E3"/>
    <w:rsid w:val="009F6EC2"/>
    <w:rsid w:val="00A04A69"/>
    <w:rsid w:val="00A14960"/>
    <w:rsid w:val="00A15E74"/>
    <w:rsid w:val="00A27E7B"/>
    <w:rsid w:val="00A33D50"/>
    <w:rsid w:val="00A3669E"/>
    <w:rsid w:val="00A51C41"/>
    <w:rsid w:val="00AB3626"/>
    <w:rsid w:val="00AC16A7"/>
    <w:rsid w:val="00AC194A"/>
    <w:rsid w:val="00AD697A"/>
    <w:rsid w:val="00B04F4D"/>
    <w:rsid w:val="00B17E67"/>
    <w:rsid w:val="00B2079F"/>
    <w:rsid w:val="00B2259C"/>
    <w:rsid w:val="00B230DD"/>
    <w:rsid w:val="00B30F52"/>
    <w:rsid w:val="00B32731"/>
    <w:rsid w:val="00B40608"/>
    <w:rsid w:val="00B44CE1"/>
    <w:rsid w:val="00B45F61"/>
    <w:rsid w:val="00B47679"/>
    <w:rsid w:val="00B53A62"/>
    <w:rsid w:val="00B56632"/>
    <w:rsid w:val="00B626AF"/>
    <w:rsid w:val="00B70274"/>
    <w:rsid w:val="00B766B6"/>
    <w:rsid w:val="00B76CD1"/>
    <w:rsid w:val="00B81A2D"/>
    <w:rsid w:val="00BA7313"/>
    <w:rsid w:val="00BB611F"/>
    <w:rsid w:val="00BB6639"/>
    <w:rsid w:val="00BE2AF4"/>
    <w:rsid w:val="00BE77D9"/>
    <w:rsid w:val="00BF262A"/>
    <w:rsid w:val="00C002B4"/>
    <w:rsid w:val="00C01026"/>
    <w:rsid w:val="00C14B6A"/>
    <w:rsid w:val="00C16253"/>
    <w:rsid w:val="00C21D1F"/>
    <w:rsid w:val="00C239F1"/>
    <w:rsid w:val="00C36BD5"/>
    <w:rsid w:val="00C36F0C"/>
    <w:rsid w:val="00C36F5A"/>
    <w:rsid w:val="00C51F70"/>
    <w:rsid w:val="00C7397E"/>
    <w:rsid w:val="00C7412C"/>
    <w:rsid w:val="00CA7141"/>
    <w:rsid w:val="00CC7C2A"/>
    <w:rsid w:val="00CE5603"/>
    <w:rsid w:val="00CF3794"/>
    <w:rsid w:val="00CF44D0"/>
    <w:rsid w:val="00CF744D"/>
    <w:rsid w:val="00D007DF"/>
    <w:rsid w:val="00D155CC"/>
    <w:rsid w:val="00D20948"/>
    <w:rsid w:val="00D2100F"/>
    <w:rsid w:val="00D213D8"/>
    <w:rsid w:val="00D26095"/>
    <w:rsid w:val="00D4701F"/>
    <w:rsid w:val="00D53054"/>
    <w:rsid w:val="00D64FB3"/>
    <w:rsid w:val="00D66440"/>
    <w:rsid w:val="00D8061E"/>
    <w:rsid w:val="00DB032D"/>
    <w:rsid w:val="00DC104D"/>
    <w:rsid w:val="00DC3766"/>
    <w:rsid w:val="00DD377F"/>
    <w:rsid w:val="00DD43F0"/>
    <w:rsid w:val="00DE12FA"/>
    <w:rsid w:val="00DE50E1"/>
    <w:rsid w:val="00E020E1"/>
    <w:rsid w:val="00E024DC"/>
    <w:rsid w:val="00E05238"/>
    <w:rsid w:val="00E05262"/>
    <w:rsid w:val="00E26486"/>
    <w:rsid w:val="00E363AD"/>
    <w:rsid w:val="00E4697F"/>
    <w:rsid w:val="00E516F7"/>
    <w:rsid w:val="00E624C3"/>
    <w:rsid w:val="00E67409"/>
    <w:rsid w:val="00E710CE"/>
    <w:rsid w:val="00ED01A2"/>
    <w:rsid w:val="00ED123C"/>
    <w:rsid w:val="00EE2199"/>
    <w:rsid w:val="00EF214F"/>
    <w:rsid w:val="00EF356B"/>
    <w:rsid w:val="00F044B2"/>
    <w:rsid w:val="00F05404"/>
    <w:rsid w:val="00F114E8"/>
    <w:rsid w:val="00F155DA"/>
    <w:rsid w:val="00F262C9"/>
    <w:rsid w:val="00F31416"/>
    <w:rsid w:val="00F44011"/>
    <w:rsid w:val="00F449DF"/>
    <w:rsid w:val="00F53584"/>
    <w:rsid w:val="00F55E37"/>
    <w:rsid w:val="00F719E1"/>
    <w:rsid w:val="00F765C7"/>
    <w:rsid w:val="00F85306"/>
    <w:rsid w:val="00F96197"/>
    <w:rsid w:val="00FA4CF5"/>
    <w:rsid w:val="00FC3FBE"/>
    <w:rsid w:val="00FE367D"/>
    <w:rsid w:val="00FE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C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860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617B40"/>
    <w:rPr>
      <w:rFonts w:cs="Times New Roman"/>
    </w:rPr>
  </w:style>
  <w:style w:type="paragraph" w:styleId="a8">
    <w:name w:val="footer"/>
    <w:basedOn w:val="a"/>
    <w:link w:val="a9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617B40"/>
    <w:rPr>
      <w:rFonts w:cs="Times New Roman"/>
    </w:rPr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styleId="aa">
    <w:name w:val="Body Text Indent"/>
    <w:basedOn w:val="a"/>
    <w:link w:val="ab"/>
    <w:uiPriority w:val="99"/>
    <w:rsid w:val="009917B5"/>
    <w:pPr>
      <w:spacing w:after="120"/>
      <w:ind w:left="283"/>
    </w:pPr>
    <w:rPr>
      <w:rFonts w:ascii="Century Gothic" w:eastAsia="Times New Roman" w:hAnsi="Century Gothic"/>
      <w:lang w:val="en-US"/>
    </w:rPr>
  </w:style>
  <w:style w:type="character" w:customStyle="1" w:styleId="ab">
    <w:name w:val="Основной текст с отступом Знак"/>
    <w:link w:val="aa"/>
    <w:uiPriority w:val="99"/>
    <w:locked/>
    <w:rsid w:val="009917B5"/>
    <w:rPr>
      <w:rFonts w:ascii="Century Gothic" w:hAnsi="Century Gothic" w:cs="Times New Roman"/>
      <w:lang w:val="en-US"/>
    </w:rPr>
  </w:style>
  <w:style w:type="paragraph" w:styleId="ac">
    <w:name w:val="No Spacing"/>
    <w:link w:val="ad"/>
    <w:qFormat/>
    <w:rsid w:val="003F2416"/>
    <w:rPr>
      <w:sz w:val="22"/>
      <w:szCs w:val="22"/>
      <w:lang w:eastAsia="en-US"/>
    </w:rPr>
  </w:style>
  <w:style w:type="character" w:styleId="ae">
    <w:name w:val="Hyperlink"/>
    <w:uiPriority w:val="99"/>
    <w:rsid w:val="005548B2"/>
    <w:rPr>
      <w:rFonts w:cs="Times New Roman"/>
      <w:color w:val="0000FF"/>
      <w:u w:val="single"/>
    </w:rPr>
  </w:style>
  <w:style w:type="character" w:styleId="af">
    <w:name w:val="Placeholder Text"/>
    <w:uiPriority w:val="99"/>
    <w:semiHidden/>
    <w:rsid w:val="00CE5603"/>
    <w:rPr>
      <w:rFonts w:cs="Times New Roman"/>
      <w:color w:val="808080"/>
    </w:rPr>
  </w:style>
  <w:style w:type="paragraph" w:styleId="af0">
    <w:name w:val="Subtitle"/>
    <w:basedOn w:val="a"/>
    <w:next w:val="a"/>
    <w:link w:val="af1"/>
    <w:uiPriority w:val="99"/>
    <w:qFormat/>
    <w:rsid w:val="00CE5603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af1">
    <w:name w:val="Подзаголовок Знак"/>
    <w:link w:val="af0"/>
    <w:uiPriority w:val="99"/>
    <w:locked/>
    <w:rsid w:val="00CE5603"/>
    <w:rPr>
      <w:rFonts w:eastAsia="Times New Roman" w:cs="Times New Roman"/>
      <w:color w:val="5A5A5A"/>
      <w:spacing w:val="15"/>
    </w:rPr>
  </w:style>
  <w:style w:type="character" w:customStyle="1" w:styleId="1">
    <w:name w:val="Стиль1"/>
    <w:uiPriority w:val="99"/>
    <w:rsid w:val="00CE5603"/>
    <w:rPr>
      <w:rFonts w:cs="Times New Roman"/>
      <w:u w:val="single"/>
    </w:rPr>
  </w:style>
  <w:style w:type="character" w:customStyle="1" w:styleId="2">
    <w:name w:val="Стиль2"/>
    <w:uiPriority w:val="99"/>
    <w:rsid w:val="00902F80"/>
    <w:rPr>
      <w:rFonts w:cs="Times New Roman"/>
      <w:u w:val="single"/>
    </w:rPr>
  </w:style>
  <w:style w:type="paragraph" w:customStyle="1" w:styleId="Default">
    <w:name w:val="Default"/>
    <w:rsid w:val="007A23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2">
    <w:name w:val="Strong"/>
    <w:uiPriority w:val="99"/>
    <w:qFormat/>
    <w:locked/>
    <w:rsid w:val="000B5748"/>
    <w:rPr>
      <w:rFonts w:cs="Times New Roman"/>
      <w:b/>
      <w:bCs/>
    </w:rPr>
  </w:style>
  <w:style w:type="paragraph" w:customStyle="1" w:styleId="ConsPlusNonformat">
    <w:name w:val="ConsPlusNonformat"/>
    <w:rsid w:val="000B574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link w:val="ConsPlusNormal0"/>
    <w:qFormat/>
    <w:rsid w:val="000B574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0B5748"/>
    <w:rPr>
      <w:rFonts w:ascii="Arial" w:eastAsia="Times New Roman" w:hAnsi="Arial" w:cs="Arial"/>
    </w:rPr>
  </w:style>
  <w:style w:type="character" w:customStyle="1" w:styleId="ad">
    <w:name w:val="Без интервала Знак"/>
    <w:link w:val="ac"/>
    <w:locked/>
    <w:rsid w:val="000B5748"/>
    <w:rPr>
      <w:sz w:val="22"/>
      <w:szCs w:val="22"/>
      <w:lang w:eastAsia="en-US"/>
    </w:rPr>
  </w:style>
  <w:style w:type="paragraph" w:customStyle="1" w:styleId="af3">
    <w:name w:val="Знак Знак"/>
    <w:basedOn w:val="a"/>
    <w:next w:val="a"/>
    <w:semiHidden/>
    <w:rsid w:val="000B574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2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494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1904</Words>
  <Characters>13268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15142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/>
  <cp:keywords/>
  <dc:description/>
  <cp:lastModifiedBy/>
  <cp:revision>1</cp:revision>
  <dcterms:created xsi:type="dcterms:W3CDTF">2025-11-14T06:38:00Z</dcterms:created>
  <dcterms:modified xsi:type="dcterms:W3CDTF">2025-11-14T07:54:00Z</dcterms:modified>
</cp:coreProperties>
</file>